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887B" w14:textId="47DE4C5A" w:rsidR="00386574" w:rsidRPr="005C09FA" w:rsidRDefault="00386574" w:rsidP="00386574">
      <w:pPr>
        <w:spacing w:before="120" w:after="360"/>
        <w:jc w:val="center"/>
      </w:pPr>
    </w:p>
    <w:p w14:paraId="7FADBDBD" w14:textId="43CF3065" w:rsidR="5338352C" w:rsidRDefault="5338352C" w:rsidP="5338352C">
      <w:pPr>
        <w:spacing w:before="120" w:after="360"/>
        <w:jc w:val="center"/>
      </w:pPr>
    </w:p>
    <w:p w14:paraId="2A754DAE" w14:textId="77777777" w:rsidR="002634A6" w:rsidRPr="005C09FA" w:rsidRDefault="002634A6" w:rsidP="002634A6">
      <w:pPr>
        <w:spacing w:before="120" w:after="360"/>
        <w:jc w:val="center"/>
      </w:pPr>
      <w:r>
        <w:rPr>
          <w:noProof/>
        </w:rPr>
        <w:drawing>
          <wp:inline distT="0" distB="0" distL="0" distR="0" wp14:anchorId="7E4E2D7B" wp14:editId="1833BAB4">
            <wp:extent cx="4632700" cy="1171575"/>
            <wp:effectExtent l="0" t="0" r="0" b="0"/>
            <wp:docPr id="637649252" name="Picture 63764925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49252" name="Picture 637649252" descr="A black text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D99C" w14:textId="77777777" w:rsidR="002634A6" w:rsidRDefault="002634A6" w:rsidP="002634A6">
      <w:pPr>
        <w:spacing w:before="120" w:after="360"/>
        <w:jc w:val="center"/>
      </w:pPr>
    </w:p>
    <w:p w14:paraId="207627DD" w14:textId="77777777" w:rsidR="002634A6" w:rsidRDefault="002634A6" w:rsidP="00D61BEF">
      <w:pPr>
        <w:widowControl w:val="0"/>
        <w:spacing w:line="276" w:lineRule="auto"/>
        <w:rPr>
          <w:rFonts w:ascii="Century Gothic" w:eastAsia="Century Gothic" w:hAnsi="Century Gothic" w:cs="Century Gothic"/>
          <w:b/>
          <w:bCs/>
          <w:sz w:val="48"/>
          <w:szCs w:val="48"/>
        </w:rPr>
      </w:pPr>
      <w:bookmarkStart w:id="0" w:name="_Toc9511176"/>
      <w:bookmarkStart w:id="1" w:name="_Toc9523743"/>
      <w:bookmarkStart w:id="2" w:name="_Toc69821825"/>
      <w:bookmarkStart w:id="3" w:name="_Toc70417567"/>
      <w:r w:rsidRPr="381D3D76">
        <w:rPr>
          <w:rFonts w:ascii="Century Gothic" w:eastAsia="Century Gothic" w:hAnsi="Century Gothic" w:cs="Century Gothic"/>
          <w:b/>
          <w:bCs/>
          <w:sz w:val="48"/>
          <w:szCs w:val="48"/>
        </w:rPr>
        <w:t>Request for Tender</w:t>
      </w:r>
      <w:bookmarkEnd w:id="0"/>
      <w:bookmarkEnd w:id="1"/>
      <w:bookmarkEnd w:id="2"/>
      <w:bookmarkEnd w:id="3"/>
    </w:p>
    <w:p w14:paraId="6FE41C3A" w14:textId="798DE52F" w:rsidR="002634A6" w:rsidRPr="0095170D" w:rsidRDefault="002634A6" w:rsidP="00D61BEF">
      <w:pPr>
        <w:tabs>
          <w:tab w:val="left" w:pos="6300"/>
        </w:tabs>
        <w:spacing w:after="360" w:line="276" w:lineRule="auto"/>
        <w:rPr>
          <w:rFonts w:ascii="Century Gothic" w:eastAsia="Century Gothic" w:hAnsi="Century Gothic" w:cs="Century Gothic"/>
          <w:b/>
          <w:bCs/>
          <w:sz w:val="48"/>
          <w:szCs w:val="48"/>
        </w:rPr>
      </w:pPr>
      <w:bookmarkStart w:id="4" w:name="_Toc9511177"/>
      <w:bookmarkStart w:id="5" w:name="_Toc9523744"/>
      <w:bookmarkStart w:id="6" w:name="_Toc69821826"/>
      <w:bookmarkStart w:id="7" w:name="_Toc70417568"/>
      <w:r w:rsidRPr="1C0738BD">
        <w:rPr>
          <w:rFonts w:ascii="Century Gothic" w:eastAsia="Century Gothic" w:hAnsi="Century Gothic" w:cs="Century Gothic"/>
          <w:b/>
          <w:bCs/>
          <w:sz w:val="48"/>
          <w:szCs w:val="48"/>
        </w:rPr>
        <w:t>NFSA 2</w:t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526</w:t>
      </w:r>
      <w:r w:rsidRPr="1C0738BD">
        <w:rPr>
          <w:rFonts w:ascii="Century Gothic" w:eastAsia="Century Gothic" w:hAnsi="Century Gothic" w:cs="Century Gothic"/>
          <w:b/>
          <w:bCs/>
          <w:sz w:val="48"/>
          <w:szCs w:val="48"/>
        </w:rPr>
        <w:t>/P003</w:t>
      </w:r>
      <w:bookmarkEnd w:id="4"/>
      <w:bookmarkEnd w:id="5"/>
      <w:bookmarkEnd w:id="6"/>
      <w:bookmarkEnd w:id="7"/>
      <w:r w:rsidR="003726F2">
        <w:rPr>
          <w:rFonts w:ascii="Century Gothic" w:eastAsia="Century Gothic" w:hAnsi="Century Gothic" w:cs="Century Gothic"/>
          <w:b/>
          <w:bCs/>
          <w:sz w:val="48"/>
          <w:szCs w:val="48"/>
        </w:rPr>
        <w:tab/>
      </w:r>
    </w:p>
    <w:p w14:paraId="1D1BE033" w14:textId="77777777" w:rsidR="002634A6" w:rsidRDefault="002634A6" w:rsidP="00D61BEF">
      <w:pPr>
        <w:spacing w:after="360" w:line="276" w:lineRule="auto"/>
        <w:rPr>
          <w:rFonts w:ascii="Century Gothic" w:eastAsia="Century Gothic" w:hAnsi="Century Gothic" w:cs="Century Gothic"/>
          <w:b/>
          <w:bCs/>
          <w:sz w:val="48"/>
          <w:szCs w:val="48"/>
        </w:rPr>
      </w:pPr>
      <w:r w:rsidRPr="381D3D76">
        <w:rPr>
          <w:rFonts w:ascii="Century Gothic" w:eastAsia="Century Gothic" w:hAnsi="Century Gothic" w:cs="Century Gothic"/>
          <w:sz w:val="48"/>
          <w:szCs w:val="48"/>
        </w:rPr>
        <w:t>Digital Media Agency</w:t>
      </w:r>
    </w:p>
    <w:p w14:paraId="5174B335" w14:textId="4DB65D86" w:rsidR="002634A6" w:rsidRDefault="002634A6" w:rsidP="00D61BEF">
      <w:pPr>
        <w:pStyle w:val="SubtitleCover"/>
        <w:keepNext w:val="0"/>
        <w:keepLines w:val="0"/>
        <w:widowControl w:val="0"/>
        <w:spacing w:line="276" w:lineRule="auto"/>
        <w:outlineLvl w:val="0"/>
        <w:rPr>
          <w:rFonts w:ascii="Century Gothic" w:hAnsi="Century Gothic"/>
          <w:b/>
          <w:spacing w:val="0"/>
        </w:rPr>
      </w:pPr>
      <w:bookmarkStart w:id="8" w:name="_Toc204341907"/>
      <w:r>
        <w:rPr>
          <w:rFonts w:ascii="Century Gothic" w:hAnsi="Century Gothic"/>
          <w:b/>
          <w:spacing w:val="0"/>
        </w:rPr>
        <w:t xml:space="preserve">RFT Document </w:t>
      </w:r>
      <w:bookmarkEnd w:id="8"/>
      <w:r w:rsidR="00601E5C">
        <w:rPr>
          <w:rFonts w:ascii="Century Gothic" w:hAnsi="Century Gothic"/>
          <w:b/>
          <w:spacing w:val="0"/>
        </w:rPr>
        <w:t>3</w:t>
      </w:r>
    </w:p>
    <w:p w14:paraId="050BD851" w14:textId="189153BE" w:rsidR="002634A6" w:rsidRDefault="00601E5C" w:rsidP="00D61BEF">
      <w:pPr>
        <w:pStyle w:val="SubtitleCover"/>
        <w:spacing w:line="276" w:lineRule="auto"/>
        <w:outlineLvl w:val="0"/>
        <w:rPr>
          <w:rFonts w:ascii="Century Gothic" w:hAnsi="Century Gothic"/>
          <w:b/>
          <w:spacing w:val="0"/>
        </w:rPr>
      </w:pPr>
      <w:r>
        <w:rPr>
          <w:rFonts w:ascii="Century Gothic" w:hAnsi="Century Gothic"/>
          <w:b/>
          <w:spacing w:val="0"/>
        </w:rPr>
        <w:t>Tenderer Response Form</w:t>
      </w:r>
    </w:p>
    <w:p w14:paraId="327649A8" w14:textId="77777777" w:rsidR="002634A6" w:rsidRPr="00C10D86" w:rsidRDefault="002634A6" w:rsidP="00D61BEF">
      <w:pPr>
        <w:pStyle w:val="BodyText"/>
        <w:spacing w:after="0" w:line="276" w:lineRule="auto"/>
        <w:rPr>
          <w:rFonts w:ascii="Century Gothic" w:hAnsi="Century Gothic"/>
          <w:sz w:val="48"/>
          <w:szCs w:val="48"/>
        </w:rPr>
      </w:pPr>
    </w:p>
    <w:p w14:paraId="7EF48EA4" w14:textId="734FA7BA" w:rsidR="002634A6" w:rsidRDefault="008E3B86" w:rsidP="00D61BEF">
      <w:pPr>
        <w:spacing w:line="276" w:lineRule="auto"/>
        <w:rPr>
          <w:rFonts w:ascii="Century Gothic" w:eastAsia="Century Gothic" w:hAnsi="Century Gothic" w:cs="Century Gothic"/>
          <w:sz w:val="48"/>
          <w:szCs w:val="48"/>
        </w:rPr>
      </w:pPr>
      <w:bookmarkStart w:id="9" w:name="_Toc9511181"/>
      <w:bookmarkStart w:id="10" w:name="_Toc9523748"/>
      <w:bookmarkStart w:id="11" w:name="_Toc69821829"/>
      <w:bookmarkStart w:id="12" w:name="_Toc70417571"/>
      <w:r>
        <w:rPr>
          <w:rFonts w:ascii="Century Gothic" w:eastAsia="Century Gothic" w:hAnsi="Century Gothic" w:cs="Century Gothic"/>
          <w:sz w:val="48"/>
          <w:szCs w:val="48"/>
        </w:rPr>
        <w:t>RFT</w:t>
      </w:r>
      <w:r w:rsidRPr="381D3D76">
        <w:rPr>
          <w:rFonts w:ascii="Century Gothic" w:eastAsia="Century Gothic" w:hAnsi="Century Gothic" w:cs="Century Gothic"/>
          <w:sz w:val="48"/>
          <w:szCs w:val="48"/>
        </w:rPr>
        <w:t xml:space="preserve"> </w:t>
      </w:r>
      <w:r w:rsidR="002634A6" w:rsidRPr="381D3D76">
        <w:rPr>
          <w:rFonts w:ascii="Century Gothic" w:eastAsia="Century Gothic" w:hAnsi="Century Gothic" w:cs="Century Gothic"/>
          <w:sz w:val="48"/>
          <w:szCs w:val="48"/>
        </w:rPr>
        <w:t>Closing Time:</w:t>
      </w:r>
      <w:bookmarkEnd w:id="9"/>
      <w:bookmarkEnd w:id="10"/>
      <w:bookmarkEnd w:id="11"/>
      <w:bookmarkEnd w:id="12"/>
    </w:p>
    <w:p w14:paraId="071116E7" w14:textId="65D5CD0D" w:rsidR="002634A6" w:rsidRPr="00D61BEF" w:rsidRDefault="002634A6" w:rsidP="00D61BEF">
      <w:pPr>
        <w:spacing w:after="480" w:line="276" w:lineRule="auto"/>
        <w:ind w:right="-227"/>
        <w:rPr>
          <w:rFonts w:ascii="Century Gothic" w:eastAsia="Century Gothic" w:hAnsi="Century Gothic" w:cs="Century Gothic"/>
          <w:sz w:val="40"/>
          <w:szCs w:val="40"/>
        </w:rPr>
      </w:pPr>
      <w:bookmarkStart w:id="13" w:name="_Toc69821830"/>
      <w:bookmarkStart w:id="14" w:name="_Toc70417572"/>
      <w:r w:rsidRPr="00D61BEF">
        <w:rPr>
          <w:rFonts w:ascii="Century Gothic" w:eastAsia="Century Gothic" w:hAnsi="Century Gothic" w:cs="Century Gothic"/>
          <w:sz w:val="40"/>
          <w:szCs w:val="40"/>
        </w:rPr>
        <w:t xml:space="preserve">2:00 PM Canberra Time, </w:t>
      </w:r>
      <w:r w:rsidR="00440D7A" w:rsidRPr="00D61BEF">
        <w:rPr>
          <w:rFonts w:ascii="Century Gothic" w:eastAsia="Century Gothic" w:hAnsi="Century Gothic" w:cs="Century Gothic"/>
          <w:sz w:val="40"/>
          <w:szCs w:val="40"/>
        </w:rPr>
        <w:t>Friday 29</w:t>
      </w:r>
      <w:r w:rsidRPr="00D61BEF">
        <w:rPr>
          <w:rFonts w:ascii="Century Gothic" w:eastAsia="Century Gothic" w:hAnsi="Century Gothic" w:cs="Century Gothic"/>
          <w:sz w:val="40"/>
          <w:szCs w:val="40"/>
        </w:rPr>
        <w:t xml:space="preserve"> August 2025</w:t>
      </w:r>
      <w:bookmarkEnd w:id="13"/>
      <w:bookmarkEnd w:id="14"/>
    </w:p>
    <w:p w14:paraId="35A84FFE" w14:textId="77777777" w:rsidR="002634A6" w:rsidRDefault="002634A6" w:rsidP="00D61BEF">
      <w:pPr>
        <w:pStyle w:val="PFText"/>
        <w:spacing w:line="276" w:lineRule="auto"/>
        <w:ind w:left="0"/>
        <w:rPr>
          <w:sz w:val="40"/>
        </w:rPr>
      </w:pPr>
      <w:r>
        <w:rPr>
          <w:sz w:val="40"/>
        </w:rPr>
        <w:t>Important Dates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87"/>
      </w:tblGrid>
      <w:tr w:rsidR="002634A6" w14:paraId="271F3232" w14:textId="77777777" w:rsidTr="00A32CD8">
        <w:tc>
          <w:tcPr>
            <w:tcW w:w="1843" w:type="dxa"/>
            <w:vAlign w:val="center"/>
          </w:tcPr>
          <w:p w14:paraId="1511A655" w14:textId="082656D7" w:rsidR="002634A6" w:rsidRPr="008D264C" w:rsidRDefault="00805A85" w:rsidP="00D61BEF">
            <w:pPr>
              <w:spacing w:before="120" w:after="120" w:line="276" w:lineRule="auto"/>
              <w:jc w:val="center"/>
              <w:rPr>
                <w:rFonts w:ascii="Georgia" w:hAnsi="Georgia"/>
                <w:highlight w:val="green"/>
              </w:rPr>
            </w:pPr>
            <w:r>
              <w:rPr>
                <w:rFonts w:ascii="Georgia" w:eastAsia="Georgia" w:hAnsi="Georgia" w:cs="Georgia"/>
              </w:rPr>
              <w:t>29</w:t>
            </w:r>
            <w:r w:rsidR="002634A6" w:rsidRPr="7C70E7D3">
              <w:rPr>
                <w:rFonts w:ascii="Georgia" w:eastAsia="Georgia" w:hAnsi="Georgia" w:cs="Georgia"/>
              </w:rPr>
              <w:t xml:space="preserve"> July 2025</w:t>
            </w:r>
          </w:p>
        </w:tc>
        <w:tc>
          <w:tcPr>
            <w:tcW w:w="7087" w:type="dxa"/>
            <w:vAlign w:val="center"/>
          </w:tcPr>
          <w:p w14:paraId="6126C34C" w14:textId="77777777" w:rsidR="002634A6" w:rsidRDefault="002634A6" w:rsidP="00D61BEF">
            <w:pPr>
              <w:spacing w:before="120" w:after="120" w:line="276" w:lineRule="auto"/>
              <w:rPr>
                <w:rFonts w:ascii="Georgia" w:hAnsi="Georgia"/>
              </w:rPr>
            </w:pPr>
            <w:r w:rsidRPr="7C70E7D3">
              <w:rPr>
                <w:rFonts w:ascii="Georgia" w:eastAsia="Georgia" w:hAnsi="Georgia" w:cs="Georgia"/>
              </w:rPr>
              <w:t xml:space="preserve">Request For Tender Release Time (2:00PM </w:t>
            </w:r>
            <w:r>
              <w:rPr>
                <w:rFonts w:ascii="Georgia" w:eastAsia="Georgia" w:hAnsi="Georgia" w:cs="Georgia"/>
              </w:rPr>
              <w:t>Canberra Time</w:t>
            </w:r>
            <w:r w:rsidRPr="7C70E7D3">
              <w:rPr>
                <w:rFonts w:ascii="Georgia" w:eastAsia="Georgia" w:hAnsi="Georgia" w:cs="Georgia"/>
              </w:rPr>
              <w:t>)</w:t>
            </w:r>
          </w:p>
        </w:tc>
      </w:tr>
      <w:tr w:rsidR="002634A6" w14:paraId="3DE3DA7F" w14:textId="77777777" w:rsidTr="00A32CD8">
        <w:tc>
          <w:tcPr>
            <w:tcW w:w="1843" w:type="dxa"/>
            <w:vAlign w:val="center"/>
          </w:tcPr>
          <w:p w14:paraId="72D57E1B" w14:textId="112F0E0A" w:rsidR="002634A6" w:rsidRPr="008D264C" w:rsidRDefault="002634A6" w:rsidP="00D61BEF">
            <w:pPr>
              <w:spacing w:before="120" w:after="120" w:line="276" w:lineRule="auto"/>
              <w:jc w:val="center"/>
              <w:rPr>
                <w:rFonts w:ascii="Georgia" w:hAnsi="Georgia"/>
                <w:highlight w:val="green"/>
              </w:rPr>
            </w:pPr>
            <w:r w:rsidRPr="7C70E7D3"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</w:rPr>
              <w:t>1</w:t>
            </w:r>
            <w:r w:rsidR="001D1E00">
              <w:rPr>
                <w:rFonts w:ascii="Georgia" w:eastAsia="Georgia" w:hAnsi="Georgia" w:cs="Georgia"/>
              </w:rPr>
              <w:t>9</w:t>
            </w:r>
            <w:r w:rsidRPr="7C70E7D3">
              <w:rPr>
                <w:rFonts w:ascii="Georgia" w:eastAsia="Georgia" w:hAnsi="Georgia" w:cs="Georgia"/>
              </w:rPr>
              <w:t xml:space="preserve"> August 2025</w:t>
            </w:r>
          </w:p>
        </w:tc>
        <w:tc>
          <w:tcPr>
            <w:tcW w:w="7087" w:type="dxa"/>
            <w:vAlign w:val="center"/>
          </w:tcPr>
          <w:p w14:paraId="0353B8C4" w14:textId="77777777" w:rsidR="002634A6" w:rsidRDefault="002634A6" w:rsidP="00D61BEF">
            <w:pPr>
              <w:spacing w:before="120" w:after="120" w:line="276" w:lineRule="auto"/>
              <w:rPr>
                <w:rFonts w:ascii="Georgia" w:hAnsi="Georgia"/>
              </w:rPr>
            </w:pPr>
            <w:r w:rsidRPr="7C70E7D3">
              <w:rPr>
                <w:rFonts w:ascii="Georgia" w:eastAsia="Georgia" w:hAnsi="Georgia" w:cs="Georgia"/>
              </w:rPr>
              <w:t xml:space="preserve">Question and Clarification Request Deadline (2:00PM </w:t>
            </w:r>
            <w:r>
              <w:rPr>
                <w:rFonts w:ascii="Georgia" w:eastAsia="Georgia" w:hAnsi="Georgia" w:cs="Georgia"/>
              </w:rPr>
              <w:t>Canberra Time</w:t>
            </w:r>
            <w:r w:rsidRPr="7C70E7D3">
              <w:rPr>
                <w:rFonts w:ascii="Georgia" w:eastAsia="Georgia" w:hAnsi="Georgia" w:cs="Georgia"/>
              </w:rPr>
              <w:t>)</w:t>
            </w:r>
          </w:p>
        </w:tc>
      </w:tr>
      <w:tr w:rsidR="002634A6" w14:paraId="6B718D7F" w14:textId="77777777" w:rsidTr="00A32CD8">
        <w:tc>
          <w:tcPr>
            <w:tcW w:w="1843" w:type="dxa"/>
            <w:vAlign w:val="center"/>
          </w:tcPr>
          <w:p w14:paraId="694202D1" w14:textId="37110762" w:rsidR="002634A6" w:rsidRPr="008D264C" w:rsidRDefault="002634A6" w:rsidP="00D61BEF">
            <w:pPr>
              <w:spacing w:before="120" w:after="120" w:line="276" w:lineRule="auto"/>
              <w:jc w:val="center"/>
              <w:rPr>
                <w:rFonts w:ascii="Georgia" w:hAnsi="Georgia"/>
                <w:highlight w:val="green"/>
              </w:rPr>
            </w:pPr>
            <w:r w:rsidRPr="7C70E7D3">
              <w:rPr>
                <w:rFonts w:ascii="Georgia" w:eastAsia="Georgia" w:hAnsi="Georgia" w:cs="Georgia"/>
              </w:rPr>
              <w:t>2</w:t>
            </w:r>
            <w:r w:rsidR="001D1E00">
              <w:rPr>
                <w:rFonts w:ascii="Georgia" w:eastAsia="Georgia" w:hAnsi="Georgia" w:cs="Georgia"/>
              </w:rPr>
              <w:t>9</w:t>
            </w:r>
            <w:r w:rsidRPr="7C70E7D3">
              <w:rPr>
                <w:rFonts w:ascii="Georgia" w:eastAsia="Georgia" w:hAnsi="Georgia" w:cs="Georgia"/>
              </w:rPr>
              <w:t xml:space="preserve"> August 2025</w:t>
            </w:r>
          </w:p>
        </w:tc>
        <w:tc>
          <w:tcPr>
            <w:tcW w:w="7087" w:type="dxa"/>
            <w:vAlign w:val="center"/>
          </w:tcPr>
          <w:p w14:paraId="2473041D" w14:textId="77777777" w:rsidR="002634A6" w:rsidRDefault="002634A6" w:rsidP="00D61BEF">
            <w:pPr>
              <w:spacing w:before="120" w:after="120" w:line="276" w:lineRule="auto"/>
              <w:rPr>
                <w:rFonts w:ascii="Georgia" w:hAnsi="Georgia"/>
              </w:rPr>
            </w:pPr>
            <w:r w:rsidRPr="7C70E7D3">
              <w:rPr>
                <w:rFonts w:ascii="Georgia" w:eastAsia="Georgia" w:hAnsi="Georgia" w:cs="Georgia"/>
              </w:rPr>
              <w:t xml:space="preserve">Request For Tender Closing Time (2:00PM </w:t>
            </w:r>
            <w:r>
              <w:rPr>
                <w:rFonts w:ascii="Georgia" w:eastAsia="Georgia" w:hAnsi="Georgia" w:cs="Georgia"/>
              </w:rPr>
              <w:t>Canberra Time</w:t>
            </w:r>
            <w:r w:rsidRPr="7C70E7D3">
              <w:rPr>
                <w:rFonts w:ascii="Georgia" w:eastAsia="Georgia" w:hAnsi="Georgia" w:cs="Georgia"/>
              </w:rPr>
              <w:t>)</w:t>
            </w:r>
          </w:p>
        </w:tc>
      </w:tr>
    </w:tbl>
    <w:p w14:paraId="5E04A246" w14:textId="11AA38C6" w:rsidR="00386574" w:rsidRDefault="00386574" w:rsidP="00E83F96">
      <w:pPr>
        <w:spacing w:before="240" w:after="160" w:line="276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0BA59B7A" w14:textId="77777777" w:rsidR="00895876" w:rsidRPr="003D7F13" w:rsidRDefault="00895876" w:rsidP="00895876">
      <w:pPr>
        <w:spacing w:before="240" w:after="160" w:line="276" w:lineRule="auto"/>
        <w:rPr>
          <w:rFonts w:ascii="Georgia" w:hAnsi="Georgia" w:cstheme="minorHAnsi"/>
          <w:sz w:val="24"/>
          <w:szCs w:val="24"/>
        </w:rPr>
      </w:pPr>
      <w:r w:rsidRPr="003D7F13">
        <w:rPr>
          <w:rFonts w:ascii="Georgia" w:eastAsiaTheme="minorEastAsia" w:hAnsi="Georgia" w:cstheme="minorHAnsi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Pr="003D7F13">
        <w:rPr>
          <w:rFonts w:ascii="Georgia" w:hAnsi="Georgia" w:cstheme="minorHAnsi"/>
          <w:sz w:val="24"/>
          <w:szCs w:val="24"/>
        </w:rPr>
        <w:tab/>
      </w:r>
      <w:r w:rsidRPr="003D7F13">
        <w:rPr>
          <w:rFonts w:ascii="Georgia" w:eastAsiaTheme="minorEastAsia" w:hAnsi="Georgia" w:cstheme="minorHAnsi"/>
          <w:b/>
          <w:bCs/>
          <w:color w:val="000000" w:themeColor="text1"/>
          <w:sz w:val="24"/>
          <w:szCs w:val="24"/>
        </w:rPr>
        <w:t>Procurement Summary</w:t>
      </w:r>
    </w:p>
    <w:p w14:paraId="6B4A5BBA" w14:textId="4C34930D" w:rsidR="00895876" w:rsidRPr="003E3F71" w:rsidRDefault="00895876" w:rsidP="00895876">
      <w:pPr>
        <w:pStyle w:val="Heading3"/>
        <w:spacing w:after="120" w:line="276" w:lineRule="auto"/>
        <w:ind w:left="720" w:hanging="720"/>
        <w:rPr>
          <w:bCs/>
          <w:color w:val="auto"/>
        </w:rPr>
      </w:pPr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 xml:space="preserve">1.1 </w:t>
      </w:r>
      <w:r w:rsidRPr="003D7F13">
        <w:rPr>
          <w:rFonts w:ascii="Georgia" w:hAnsi="Georgia" w:cstheme="minorHAnsi"/>
        </w:rPr>
        <w:tab/>
      </w:r>
      <w:r w:rsidRPr="003E3F71">
        <w:rPr>
          <w:rFonts w:ascii="Georgia" w:hAnsi="Georgia"/>
          <w:bCs/>
          <w:color w:val="auto"/>
          <w:sz w:val="22"/>
          <w:szCs w:val="22"/>
        </w:rPr>
        <w:t xml:space="preserve">The </w:t>
      </w:r>
      <w:r w:rsidRPr="00895876">
        <w:rPr>
          <w:rFonts w:ascii="Georgia" w:hAnsi="Georgia"/>
          <w:bCs/>
          <w:color w:val="auto"/>
          <w:sz w:val="22"/>
          <w:szCs w:val="22"/>
        </w:rPr>
        <w:t xml:space="preserve">National Film </w:t>
      </w:r>
      <w:r w:rsidRPr="00D61BEF">
        <w:rPr>
          <w:rFonts w:ascii="Georgia" w:eastAsia="Georgia" w:hAnsi="Georgia" w:cs="Georgia"/>
          <w:color w:val="auto"/>
          <w:sz w:val="22"/>
          <w:szCs w:val="22"/>
        </w:rPr>
        <w:t>and Sound Archive of Australia (NFSA) invites Tender Responses from suitably qualified and experienced organisations for the provision of a Digital Media Agency (</w:t>
      </w:r>
      <w:r w:rsidRPr="00D61BEF">
        <w:rPr>
          <w:rFonts w:ascii="Georgia" w:eastAsia="Georgia" w:hAnsi="Georgia" w:cs="Georgia"/>
          <w:b/>
          <w:bCs/>
          <w:color w:val="auto"/>
          <w:sz w:val="22"/>
          <w:szCs w:val="22"/>
        </w:rPr>
        <w:t>Goods/Services</w:t>
      </w:r>
      <w:r w:rsidRPr="00D61BEF">
        <w:rPr>
          <w:rFonts w:ascii="Georgia" w:eastAsia="Georgia" w:hAnsi="Georgia" w:cs="Georgia"/>
          <w:color w:val="auto"/>
          <w:sz w:val="22"/>
          <w:szCs w:val="22"/>
        </w:rPr>
        <w:t xml:space="preserve">) as set out in </w:t>
      </w:r>
      <w:r w:rsidRPr="00D61BEF">
        <w:rPr>
          <w:rFonts w:ascii="Georgia" w:eastAsia="Georgia" w:hAnsi="Georgia" w:cs="Georgia"/>
          <w:i/>
          <w:iCs/>
          <w:color w:val="auto"/>
          <w:sz w:val="22"/>
          <w:szCs w:val="22"/>
        </w:rPr>
        <w:t>RFT Document 2 – Statement of Requirements</w:t>
      </w:r>
      <w:r w:rsidRPr="00D61BEF">
        <w:rPr>
          <w:rFonts w:ascii="Georgia" w:eastAsia="Georgia" w:hAnsi="Georgia" w:cs="Georgia"/>
          <w:color w:val="auto"/>
          <w:sz w:val="22"/>
          <w:szCs w:val="22"/>
        </w:rPr>
        <w:t xml:space="preserve"> in accordance with Request for Tender (</w:t>
      </w:r>
      <w:r w:rsidRPr="00D61BEF">
        <w:rPr>
          <w:rFonts w:ascii="Georgia" w:eastAsia="Georgia" w:hAnsi="Georgia" w:cs="Georgia"/>
          <w:b/>
          <w:bCs/>
          <w:color w:val="auto"/>
          <w:sz w:val="22"/>
          <w:szCs w:val="22"/>
        </w:rPr>
        <w:t>RFT</w:t>
      </w:r>
      <w:r w:rsidRPr="00D61BEF">
        <w:rPr>
          <w:rFonts w:ascii="Georgia" w:eastAsia="Georgia" w:hAnsi="Georgia" w:cs="Georgia"/>
          <w:color w:val="auto"/>
          <w:sz w:val="22"/>
          <w:szCs w:val="22"/>
        </w:rPr>
        <w:t>) NFSA 2526/P003</w:t>
      </w:r>
      <w:r w:rsidRPr="00895876">
        <w:rPr>
          <w:rFonts w:ascii="Georgia" w:hAnsi="Georgia"/>
          <w:bCs/>
          <w:color w:val="auto"/>
          <w:sz w:val="22"/>
          <w:szCs w:val="22"/>
        </w:rPr>
        <w:t>.</w:t>
      </w:r>
    </w:p>
    <w:p w14:paraId="1EADE88E" w14:textId="77777777" w:rsidR="00895876" w:rsidRPr="003D7F13" w:rsidRDefault="00895876" w:rsidP="00895876">
      <w:pPr>
        <w:spacing w:after="120" w:line="276" w:lineRule="auto"/>
        <w:ind w:left="630" w:firstLine="90"/>
        <w:rPr>
          <w:rFonts w:ascii="Georgia" w:eastAsiaTheme="minorEastAsia" w:hAnsi="Georgia" w:cstheme="minorHAnsi"/>
          <w:color w:val="000000" w:themeColor="text1"/>
          <w:szCs w:val="22"/>
          <w:lang w:val="en-US"/>
        </w:rPr>
      </w:pPr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 xml:space="preserve">All responses must be delivered by e-mail to </w:t>
      </w:r>
      <w:hyperlink r:id="rId11">
        <w:r w:rsidRPr="003D7F13">
          <w:rPr>
            <w:rStyle w:val="Hyperlink"/>
            <w:rFonts w:ascii="Georgia" w:eastAsiaTheme="minorEastAsia" w:hAnsi="Georgia" w:cstheme="minorHAnsi"/>
            <w:szCs w:val="22"/>
          </w:rPr>
          <w:t>tenders@nfsa.gov.au</w:t>
        </w:r>
      </w:hyperlink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 xml:space="preserve"> b</w:t>
      </w:r>
      <w:r>
        <w:rPr>
          <w:rFonts w:ascii="Georgia" w:eastAsiaTheme="minorEastAsia" w:hAnsi="Georgia" w:cstheme="minorHAnsi"/>
          <w:color w:val="000000" w:themeColor="text1"/>
          <w:szCs w:val="22"/>
        </w:rPr>
        <w:t>y the RFT Closing Time</w:t>
      </w:r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>.</w:t>
      </w:r>
    </w:p>
    <w:p w14:paraId="10BF5E57" w14:textId="77777777" w:rsidR="00895876" w:rsidRPr="003D7F13" w:rsidRDefault="00895876" w:rsidP="00895876">
      <w:pPr>
        <w:spacing w:after="240" w:line="276" w:lineRule="auto"/>
        <w:ind w:left="720"/>
        <w:rPr>
          <w:rFonts w:ascii="Georgia" w:eastAsiaTheme="minorEastAsia" w:hAnsi="Georgia" w:cstheme="minorHAnsi"/>
          <w:color w:val="000000" w:themeColor="text1"/>
          <w:szCs w:val="22"/>
          <w:lang w:val="en-US"/>
        </w:rPr>
      </w:pPr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 xml:space="preserve">For any questions or clarification requests, please contact the NFSA Procurement Helpdesk by e-mail to </w:t>
      </w:r>
      <w:hyperlink r:id="rId12">
        <w:r w:rsidRPr="003D7F13">
          <w:rPr>
            <w:rStyle w:val="Hyperlink"/>
            <w:rFonts w:ascii="Georgia" w:eastAsiaTheme="minorEastAsia" w:hAnsi="Georgia" w:cstheme="minorHAnsi"/>
            <w:szCs w:val="22"/>
          </w:rPr>
          <w:t>tenders@nfsa.gov.au</w:t>
        </w:r>
      </w:hyperlink>
      <w:r w:rsidRPr="003D7F13">
        <w:rPr>
          <w:rFonts w:ascii="Georgia" w:eastAsiaTheme="minorEastAsia" w:hAnsi="Georgia" w:cstheme="minorHAnsi"/>
          <w:color w:val="000000" w:themeColor="text1"/>
          <w:szCs w:val="22"/>
        </w:rPr>
        <w:t>.</w:t>
      </w:r>
    </w:p>
    <w:p w14:paraId="1892DF6A" w14:textId="77777777" w:rsidR="00895876" w:rsidRPr="003D7F13" w:rsidRDefault="00895876" w:rsidP="00895876">
      <w:pPr>
        <w:spacing w:after="360" w:line="276" w:lineRule="auto"/>
        <w:ind w:left="720" w:hanging="720"/>
        <w:rPr>
          <w:rFonts w:ascii="Georgia" w:eastAsiaTheme="minorEastAsia" w:hAnsi="Georgia" w:cstheme="minorHAnsi"/>
        </w:rPr>
      </w:pPr>
      <w:r w:rsidRPr="003D7F13">
        <w:rPr>
          <w:rFonts w:ascii="Georgia" w:eastAsiaTheme="minorEastAsia" w:hAnsi="Georgia" w:cstheme="minorHAnsi"/>
        </w:rPr>
        <w:t>1.2</w:t>
      </w:r>
      <w:r w:rsidRPr="003D7F13">
        <w:rPr>
          <w:rFonts w:ascii="Georgia" w:hAnsi="Georgia" w:cstheme="minorHAnsi"/>
        </w:rPr>
        <w:tab/>
      </w:r>
      <w:r w:rsidRPr="003D7F13">
        <w:rPr>
          <w:rFonts w:ascii="Georgia" w:eastAsiaTheme="minorEastAsia" w:hAnsi="Georgia" w:cstheme="minorHAnsi"/>
        </w:rPr>
        <w:t xml:space="preserve">For more information, please refer to </w:t>
      </w:r>
      <w:r w:rsidRPr="003D7F13">
        <w:rPr>
          <w:rFonts w:ascii="Georgia" w:eastAsiaTheme="minorEastAsia" w:hAnsi="Georgia" w:cstheme="minorHAnsi"/>
          <w:i/>
          <w:iCs/>
        </w:rPr>
        <w:t xml:space="preserve">RFT Document 1 – Conditions of Tender </w:t>
      </w:r>
      <w:r w:rsidRPr="003D7F13">
        <w:rPr>
          <w:rFonts w:ascii="Georgia" w:eastAsiaTheme="minorEastAsia" w:hAnsi="Georgia" w:cstheme="minorHAnsi"/>
        </w:rPr>
        <w:t xml:space="preserve">and </w:t>
      </w:r>
      <w:r w:rsidRPr="003D7F13">
        <w:rPr>
          <w:rFonts w:ascii="Georgia" w:eastAsiaTheme="minorEastAsia" w:hAnsi="Georgia" w:cstheme="minorHAnsi"/>
          <w:i/>
          <w:iCs/>
        </w:rPr>
        <w:t>RFT Document 2 – Statement of Requirements</w:t>
      </w:r>
      <w:r w:rsidRPr="003D7F13">
        <w:rPr>
          <w:rFonts w:ascii="Georgia" w:eastAsiaTheme="minorEastAsia" w:hAnsi="Georgia" w:cstheme="minorHAnsi"/>
        </w:rPr>
        <w:t>.</w:t>
      </w:r>
    </w:p>
    <w:p w14:paraId="215E708B" w14:textId="24B3E388" w:rsidR="00171EBB" w:rsidRPr="00082011" w:rsidRDefault="00171EBB" w:rsidP="00D61BEF">
      <w:pPr>
        <w:tabs>
          <w:tab w:val="left" w:pos="709"/>
        </w:tabs>
        <w:spacing w:after="160" w:line="276" w:lineRule="auto"/>
        <w:rPr>
          <w:rFonts w:ascii="Georgia" w:eastAsiaTheme="minorEastAsia" w:hAnsi="Georgia" w:cstheme="minorHAnsi"/>
          <w:b/>
          <w:bCs/>
          <w:sz w:val="24"/>
          <w:szCs w:val="24"/>
        </w:rPr>
      </w:pPr>
      <w:r w:rsidRPr="00082011">
        <w:rPr>
          <w:rFonts w:ascii="Georgia" w:eastAsiaTheme="minorEastAsia" w:hAnsi="Georgia" w:cstheme="minorHAnsi"/>
          <w:b/>
          <w:bCs/>
          <w:sz w:val="24"/>
          <w:szCs w:val="24"/>
        </w:rPr>
        <w:t xml:space="preserve">2. </w:t>
      </w:r>
      <w:r w:rsidRPr="00082011">
        <w:rPr>
          <w:rFonts w:ascii="Georgia" w:hAnsi="Georgia" w:cstheme="minorHAnsi"/>
          <w:sz w:val="24"/>
          <w:szCs w:val="24"/>
        </w:rPr>
        <w:tab/>
      </w:r>
      <w:r w:rsidRPr="00082011">
        <w:rPr>
          <w:rFonts w:ascii="Georgia" w:eastAsiaTheme="minorEastAsia" w:hAnsi="Georgia" w:cstheme="minorHAnsi"/>
          <w:b/>
          <w:bCs/>
          <w:sz w:val="24"/>
          <w:szCs w:val="24"/>
        </w:rPr>
        <w:t xml:space="preserve">How To Complete This Form </w:t>
      </w:r>
    </w:p>
    <w:p w14:paraId="2245DE7B" w14:textId="5DDBE806" w:rsidR="00D71109" w:rsidRPr="00082011" w:rsidRDefault="3D1E5F17" w:rsidP="00D61BEF">
      <w:pPr>
        <w:spacing w:before="240" w:after="240" w:line="276" w:lineRule="auto"/>
        <w:ind w:left="720" w:hanging="72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2.1 </w:t>
      </w:r>
      <w:r w:rsidR="00171EBB" w:rsidRPr="00D61BEF">
        <w:rPr>
          <w:rFonts w:ascii="Georgia" w:hAnsi="Georgia"/>
        </w:rPr>
        <w:tab/>
      </w:r>
      <w:r w:rsidR="0646B905" w:rsidRPr="00082011">
        <w:rPr>
          <w:rFonts w:ascii="Georgia" w:eastAsiaTheme="minorEastAsia" w:hAnsi="Georgia" w:cstheme="minorBidi"/>
        </w:rPr>
        <w:t xml:space="preserve">Suppliers must complete </w:t>
      </w:r>
      <w:r w:rsidR="1419C5B9" w:rsidRPr="00082011">
        <w:rPr>
          <w:rFonts w:ascii="Georgia" w:eastAsiaTheme="minorEastAsia" w:hAnsi="Georgia" w:cstheme="minorBidi"/>
          <w:i/>
          <w:iCs/>
        </w:rPr>
        <w:t>RFT</w:t>
      </w:r>
      <w:r w:rsidR="6665C480" w:rsidRPr="00082011">
        <w:rPr>
          <w:rFonts w:ascii="Georgia" w:eastAsiaTheme="minorEastAsia" w:hAnsi="Georgia" w:cstheme="minorBidi"/>
          <w:i/>
          <w:iCs/>
        </w:rPr>
        <w:t xml:space="preserve"> Document </w:t>
      </w:r>
      <w:r w:rsidR="69E15182" w:rsidRPr="00082011">
        <w:rPr>
          <w:rFonts w:ascii="Georgia" w:eastAsiaTheme="minorEastAsia" w:hAnsi="Georgia" w:cstheme="minorBidi"/>
          <w:i/>
          <w:iCs/>
        </w:rPr>
        <w:t>3</w:t>
      </w:r>
      <w:r w:rsidR="6665C480" w:rsidRPr="00082011">
        <w:rPr>
          <w:rFonts w:ascii="Georgia" w:eastAsiaTheme="minorEastAsia" w:hAnsi="Georgia" w:cstheme="minorBidi"/>
          <w:i/>
          <w:iCs/>
        </w:rPr>
        <w:t xml:space="preserve"> –</w:t>
      </w:r>
      <w:r w:rsidR="1419C5B9" w:rsidRPr="00082011">
        <w:rPr>
          <w:rFonts w:ascii="Georgia" w:eastAsiaTheme="minorEastAsia" w:hAnsi="Georgia" w:cstheme="minorBidi"/>
          <w:i/>
          <w:iCs/>
        </w:rPr>
        <w:t xml:space="preserve"> Tenderer</w:t>
      </w:r>
      <w:r w:rsidR="6665C480" w:rsidRPr="00082011">
        <w:rPr>
          <w:rFonts w:ascii="Georgia" w:eastAsiaTheme="minorEastAsia" w:hAnsi="Georgia" w:cstheme="minorBidi"/>
          <w:i/>
          <w:iCs/>
        </w:rPr>
        <w:t xml:space="preserve"> Response Form</w:t>
      </w:r>
      <w:r w:rsidR="6665C480" w:rsidRPr="00082011">
        <w:rPr>
          <w:rFonts w:ascii="Georgia" w:eastAsiaTheme="minorEastAsia" w:hAnsi="Georgia" w:cstheme="minorBidi"/>
        </w:rPr>
        <w:t xml:space="preserve"> (this document) as part of any complete and compliant Response to this </w:t>
      </w:r>
      <w:r w:rsidR="1419C5B9" w:rsidRPr="00082011">
        <w:rPr>
          <w:rFonts w:ascii="Georgia" w:eastAsiaTheme="minorEastAsia" w:hAnsi="Georgia" w:cstheme="minorBidi"/>
        </w:rPr>
        <w:t>RFT</w:t>
      </w:r>
      <w:r w:rsidR="6665C480" w:rsidRPr="00082011">
        <w:rPr>
          <w:rFonts w:ascii="Georgia" w:eastAsiaTheme="minorEastAsia" w:hAnsi="Georgia" w:cstheme="minorBidi"/>
        </w:rPr>
        <w:t xml:space="preserve"> process.</w:t>
      </w:r>
    </w:p>
    <w:p w14:paraId="0290EE6E" w14:textId="6568CB17" w:rsidR="00171EBB" w:rsidRPr="00082011" w:rsidRDefault="00171EBB" w:rsidP="00F106A4">
      <w:pPr>
        <w:spacing w:after="240" w:line="276" w:lineRule="auto"/>
        <w:ind w:left="720" w:hanging="720"/>
        <w:rPr>
          <w:rFonts w:ascii="Georgia" w:eastAsiaTheme="minorEastAsia" w:hAnsi="Georgia" w:cstheme="minorHAnsi"/>
        </w:rPr>
      </w:pPr>
      <w:r w:rsidRPr="00082011">
        <w:rPr>
          <w:rFonts w:ascii="Georgia" w:eastAsiaTheme="minorEastAsia" w:hAnsi="Georgia" w:cstheme="minorHAnsi"/>
        </w:rPr>
        <w:t>2.2</w:t>
      </w:r>
      <w:r w:rsidRPr="00082011">
        <w:rPr>
          <w:rFonts w:ascii="Georgia" w:hAnsi="Georgia" w:cstheme="minorHAnsi"/>
        </w:rPr>
        <w:tab/>
      </w:r>
      <w:r w:rsidR="000D62B2" w:rsidRPr="00082011">
        <w:rPr>
          <w:rFonts w:ascii="Georgia" w:eastAsiaTheme="minorEastAsia" w:hAnsi="Georgia" w:cstheme="minorHAnsi"/>
        </w:rPr>
        <w:t xml:space="preserve">In summary, </w:t>
      </w:r>
      <w:r w:rsidR="0087650E" w:rsidRPr="00082011">
        <w:rPr>
          <w:rFonts w:ascii="Georgia" w:eastAsiaTheme="minorEastAsia" w:hAnsi="Georgia" w:cstheme="minorHAnsi"/>
        </w:rPr>
        <w:t>Tenderers</w:t>
      </w:r>
      <w:r w:rsidR="000D62B2" w:rsidRPr="00082011">
        <w:rPr>
          <w:rFonts w:ascii="Georgia" w:eastAsiaTheme="minorEastAsia" w:hAnsi="Georgia" w:cstheme="minorHAnsi"/>
        </w:rPr>
        <w:t xml:space="preserve"> </w:t>
      </w:r>
      <w:r w:rsidR="00747B28" w:rsidRPr="00082011">
        <w:rPr>
          <w:rFonts w:ascii="Georgia" w:eastAsiaTheme="minorEastAsia" w:hAnsi="Georgia" w:cstheme="minorHAnsi"/>
        </w:rPr>
        <w:t xml:space="preserve">are </w:t>
      </w:r>
      <w:r w:rsidR="00A56F80" w:rsidRPr="00082011">
        <w:rPr>
          <w:rFonts w:ascii="Georgia" w:eastAsiaTheme="minorEastAsia" w:hAnsi="Georgia" w:cstheme="minorHAnsi"/>
        </w:rPr>
        <w:t xml:space="preserve">asked </w:t>
      </w:r>
      <w:r w:rsidR="00A52405" w:rsidRPr="00082011">
        <w:rPr>
          <w:rFonts w:ascii="Georgia" w:eastAsiaTheme="minorEastAsia" w:hAnsi="Georgia" w:cstheme="minorHAnsi"/>
        </w:rPr>
        <w:t xml:space="preserve">to </w:t>
      </w:r>
      <w:r w:rsidR="00AD1C6A" w:rsidRPr="00082011">
        <w:rPr>
          <w:rFonts w:ascii="Georgia" w:eastAsiaTheme="minorEastAsia" w:hAnsi="Georgia" w:cstheme="minorHAnsi"/>
        </w:rPr>
        <w:t xml:space="preserve">complete </w:t>
      </w:r>
      <w:r w:rsidR="000D62B2" w:rsidRPr="00082011">
        <w:rPr>
          <w:rFonts w:ascii="Georgia" w:eastAsiaTheme="minorEastAsia" w:hAnsi="Georgia" w:cstheme="minorHAnsi"/>
        </w:rPr>
        <w:t>the following sections of this document:</w:t>
      </w:r>
    </w:p>
    <w:p w14:paraId="37F38F4B" w14:textId="450CA07A" w:rsidR="00A21843" w:rsidRPr="00082011" w:rsidRDefault="0A14141A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Tenderer</w:t>
      </w:r>
      <w:r w:rsidR="4CC3721A" w:rsidRPr="00082011">
        <w:rPr>
          <w:rFonts w:ascii="Georgia" w:eastAsiaTheme="minorEastAsia" w:hAnsi="Georgia" w:cstheme="minorBidi"/>
        </w:rPr>
        <w:t xml:space="preserve"> Particulars (</w:t>
      </w:r>
      <w:r w:rsidR="1FC89506" w:rsidRPr="00082011">
        <w:rPr>
          <w:rFonts w:ascii="Georgia" w:eastAsiaTheme="minorEastAsia" w:hAnsi="Georgia" w:cstheme="minorBidi"/>
        </w:rPr>
        <w:t>S</w:t>
      </w:r>
      <w:r w:rsidR="4CC3721A" w:rsidRPr="00082011">
        <w:rPr>
          <w:rFonts w:ascii="Georgia" w:eastAsiaTheme="minorEastAsia" w:hAnsi="Georgia" w:cstheme="minorBidi"/>
        </w:rPr>
        <w:t xml:space="preserve">ection </w:t>
      </w:r>
      <w:r w:rsidR="1E59F47A" w:rsidRPr="00082011">
        <w:rPr>
          <w:rFonts w:ascii="Georgia" w:eastAsiaTheme="minorEastAsia" w:hAnsi="Georgia" w:cstheme="minorBidi"/>
        </w:rPr>
        <w:t>3</w:t>
      </w:r>
      <w:r w:rsidR="4CC3721A" w:rsidRPr="00082011">
        <w:rPr>
          <w:rFonts w:ascii="Georgia" w:eastAsiaTheme="minorEastAsia" w:hAnsi="Georgia" w:cstheme="minorBidi"/>
        </w:rPr>
        <w:t>)</w:t>
      </w:r>
      <w:r w:rsidR="41CAAFE5" w:rsidRPr="00082011">
        <w:rPr>
          <w:rFonts w:ascii="Georgia" w:eastAsiaTheme="minorEastAsia" w:hAnsi="Georgia" w:cstheme="minorBidi"/>
        </w:rPr>
        <w:t xml:space="preserve"> – </w:t>
      </w:r>
      <w:r w:rsidR="41CAAFE5" w:rsidRPr="00082011">
        <w:rPr>
          <w:rFonts w:ascii="Georgia" w:eastAsiaTheme="minorEastAsia" w:hAnsi="Georgia" w:cstheme="minorBidi"/>
          <w:color w:val="FF0000"/>
        </w:rPr>
        <w:t>MUST COMPLETE</w:t>
      </w:r>
    </w:p>
    <w:p w14:paraId="4EFC816D" w14:textId="7334EABA" w:rsidR="00A21843" w:rsidRPr="00082011" w:rsidRDefault="4CC3721A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Response to </w:t>
      </w:r>
      <w:r w:rsidR="003D339E">
        <w:rPr>
          <w:rFonts w:ascii="Georgia" w:eastAsiaTheme="minorEastAsia" w:hAnsi="Georgia" w:cstheme="minorBidi"/>
        </w:rPr>
        <w:t xml:space="preserve">Requirements </w:t>
      </w:r>
      <w:r w:rsidRPr="00082011">
        <w:rPr>
          <w:rFonts w:ascii="Georgia" w:eastAsiaTheme="minorEastAsia" w:hAnsi="Georgia" w:cstheme="minorBidi"/>
        </w:rPr>
        <w:t>(</w:t>
      </w:r>
      <w:r w:rsidR="1FC89506" w:rsidRPr="00082011">
        <w:rPr>
          <w:rFonts w:ascii="Georgia" w:eastAsiaTheme="minorEastAsia" w:hAnsi="Georgia" w:cstheme="minorBidi"/>
        </w:rPr>
        <w:t>S</w:t>
      </w:r>
      <w:r w:rsidRPr="00082011">
        <w:rPr>
          <w:rFonts w:ascii="Georgia" w:eastAsiaTheme="minorEastAsia" w:hAnsi="Georgia" w:cstheme="minorBidi"/>
        </w:rPr>
        <w:t xml:space="preserve">ection </w:t>
      </w:r>
      <w:r w:rsidR="1E59F47A" w:rsidRPr="00082011">
        <w:rPr>
          <w:rFonts w:ascii="Georgia" w:eastAsiaTheme="minorEastAsia" w:hAnsi="Georgia" w:cstheme="minorBidi"/>
        </w:rPr>
        <w:t>4</w:t>
      </w:r>
      <w:r w:rsidRPr="00082011">
        <w:rPr>
          <w:rFonts w:ascii="Georgia" w:eastAsiaTheme="minorEastAsia" w:hAnsi="Georgia" w:cstheme="minorBidi"/>
        </w:rPr>
        <w:t>)</w:t>
      </w:r>
      <w:r w:rsidR="41CAAFE5" w:rsidRPr="00082011">
        <w:rPr>
          <w:rFonts w:ascii="Georgia" w:eastAsiaTheme="minorEastAsia" w:hAnsi="Georgia" w:cstheme="minorBidi"/>
        </w:rPr>
        <w:t xml:space="preserve"> – </w:t>
      </w:r>
      <w:r w:rsidR="41CAAFE5" w:rsidRPr="00082011">
        <w:rPr>
          <w:rFonts w:ascii="Georgia" w:eastAsiaTheme="minorEastAsia" w:hAnsi="Georgia" w:cstheme="minorBidi"/>
          <w:color w:val="FF0000"/>
        </w:rPr>
        <w:t>MUST COMPLETE</w:t>
      </w:r>
    </w:p>
    <w:p w14:paraId="46233343" w14:textId="4092AB0F" w:rsidR="6598AF08" w:rsidRPr="00082011" w:rsidRDefault="6598AF08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Pricing Schedule (Section 5) –</w:t>
      </w:r>
      <w:r w:rsidRPr="00082011">
        <w:rPr>
          <w:rFonts w:ascii="Georgia" w:eastAsiaTheme="minorEastAsia" w:hAnsi="Georgia" w:cstheme="minorBidi"/>
          <w:color w:val="FF0000"/>
        </w:rPr>
        <w:t xml:space="preserve"> MUST COMPLETE</w:t>
      </w:r>
    </w:p>
    <w:p w14:paraId="3A6FF0E9" w14:textId="594653ED" w:rsidR="00892B91" w:rsidRPr="00082011" w:rsidRDefault="00DD152B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Supplementary</w:t>
      </w:r>
      <w:r w:rsidR="00E41A30" w:rsidRPr="00082011">
        <w:rPr>
          <w:rFonts w:ascii="Georgia" w:eastAsiaTheme="minorEastAsia" w:hAnsi="Georgia" w:cstheme="minorBidi"/>
        </w:rPr>
        <w:t xml:space="preserve"> Documentation</w:t>
      </w:r>
      <w:r w:rsidR="000D62B2" w:rsidRPr="00082011">
        <w:rPr>
          <w:rFonts w:ascii="Georgia" w:eastAsiaTheme="minorEastAsia" w:hAnsi="Georgia" w:cstheme="minorBidi"/>
        </w:rPr>
        <w:t xml:space="preserve"> (</w:t>
      </w:r>
      <w:r w:rsidR="00AF2DEA" w:rsidRPr="00082011">
        <w:rPr>
          <w:rFonts w:ascii="Georgia" w:eastAsiaTheme="minorEastAsia" w:hAnsi="Georgia" w:cstheme="minorBidi"/>
        </w:rPr>
        <w:t>S</w:t>
      </w:r>
      <w:r w:rsidR="000D62B2" w:rsidRPr="00082011">
        <w:rPr>
          <w:rFonts w:ascii="Georgia" w:eastAsiaTheme="minorEastAsia" w:hAnsi="Georgia" w:cstheme="minorBidi"/>
        </w:rPr>
        <w:t xml:space="preserve">ection </w:t>
      </w:r>
      <w:r w:rsidR="53D33847" w:rsidRPr="00082011">
        <w:rPr>
          <w:rFonts w:ascii="Georgia" w:eastAsiaTheme="minorEastAsia" w:hAnsi="Georgia" w:cstheme="minorBidi"/>
        </w:rPr>
        <w:t>6</w:t>
      </w:r>
      <w:r w:rsidR="000D62B2" w:rsidRPr="00082011">
        <w:rPr>
          <w:rFonts w:ascii="Georgia" w:eastAsiaTheme="minorEastAsia" w:hAnsi="Georgia" w:cstheme="minorBidi"/>
        </w:rPr>
        <w:t>)</w:t>
      </w:r>
      <w:r w:rsidR="00A56F80" w:rsidRPr="00082011">
        <w:rPr>
          <w:rFonts w:ascii="Georgia" w:eastAsiaTheme="minorEastAsia" w:hAnsi="Georgia" w:cstheme="minorBidi"/>
        </w:rPr>
        <w:t xml:space="preserve"> – </w:t>
      </w:r>
      <w:r w:rsidR="2ED6011F" w:rsidRPr="00082011">
        <w:rPr>
          <w:rFonts w:ascii="Georgia" w:eastAsiaTheme="minorEastAsia" w:hAnsi="Georgia" w:cstheme="minorBidi"/>
          <w:color w:val="FF0000"/>
        </w:rPr>
        <w:t>MUST COMPLETE</w:t>
      </w:r>
    </w:p>
    <w:p w14:paraId="609EC5E8" w14:textId="38ADD0F3" w:rsidR="00DD152B" w:rsidRPr="00082011" w:rsidRDefault="00F4ECF8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Industry </w:t>
      </w:r>
      <w:r w:rsidR="38B540B1" w:rsidRPr="00082011">
        <w:rPr>
          <w:rFonts w:ascii="Georgia" w:eastAsiaTheme="minorEastAsia" w:hAnsi="Georgia" w:cstheme="minorBidi"/>
        </w:rPr>
        <w:t xml:space="preserve">Feedback (Section </w:t>
      </w:r>
      <w:r w:rsidR="64C9646A" w:rsidRPr="00082011">
        <w:rPr>
          <w:rFonts w:ascii="Georgia" w:eastAsiaTheme="minorEastAsia" w:hAnsi="Georgia" w:cstheme="minorBidi"/>
        </w:rPr>
        <w:t>7</w:t>
      </w:r>
      <w:r w:rsidR="38B540B1" w:rsidRPr="00082011">
        <w:rPr>
          <w:rFonts w:ascii="Georgia" w:eastAsiaTheme="minorEastAsia" w:hAnsi="Georgia" w:cstheme="minorBidi"/>
        </w:rPr>
        <w:t>)</w:t>
      </w:r>
      <w:r w:rsidR="6C636F9B" w:rsidRPr="00082011">
        <w:rPr>
          <w:rFonts w:ascii="Georgia" w:eastAsiaTheme="minorEastAsia" w:hAnsi="Georgia" w:cstheme="minorBidi"/>
        </w:rPr>
        <w:t xml:space="preserve"> </w:t>
      </w:r>
      <w:r w:rsidR="13500C61" w:rsidRPr="00082011">
        <w:rPr>
          <w:rFonts w:ascii="Georgia" w:eastAsiaTheme="minorEastAsia" w:hAnsi="Georgia" w:cstheme="minorBidi"/>
        </w:rPr>
        <w:t>–</w:t>
      </w:r>
      <w:r w:rsidR="6C636F9B" w:rsidRPr="00082011">
        <w:rPr>
          <w:rFonts w:ascii="Georgia" w:eastAsiaTheme="minorEastAsia" w:hAnsi="Georgia" w:cstheme="minorBidi"/>
        </w:rPr>
        <w:t xml:space="preserve"> OPTIONAL</w:t>
      </w:r>
    </w:p>
    <w:p w14:paraId="5C3F44CE" w14:textId="0A394147" w:rsidR="00EC21B3" w:rsidRPr="00082011" w:rsidRDefault="2393409B" w:rsidP="00F106A4">
      <w:pPr>
        <w:pStyle w:val="ListParagraph"/>
        <w:numPr>
          <w:ilvl w:val="0"/>
          <w:numId w:val="23"/>
        </w:numPr>
        <w:spacing w:before="120" w:after="12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Tenderer Non-Compliance with RFT Document Suite</w:t>
      </w:r>
      <w:r w:rsidR="110702C6" w:rsidRPr="00082011">
        <w:rPr>
          <w:rFonts w:ascii="Georgia" w:eastAsiaTheme="minorEastAsia" w:hAnsi="Georgia" w:cstheme="minorBidi"/>
        </w:rPr>
        <w:t xml:space="preserve"> (Section </w:t>
      </w:r>
      <w:r w:rsidR="0930B5D0" w:rsidRPr="00082011">
        <w:rPr>
          <w:rFonts w:ascii="Georgia" w:eastAsiaTheme="minorEastAsia" w:hAnsi="Georgia" w:cstheme="minorBidi"/>
        </w:rPr>
        <w:t>8</w:t>
      </w:r>
      <w:r w:rsidR="110702C6" w:rsidRPr="00082011">
        <w:rPr>
          <w:rFonts w:ascii="Georgia" w:eastAsiaTheme="minorEastAsia" w:hAnsi="Georgia" w:cstheme="minorBidi"/>
        </w:rPr>
        <w:t>)</w:t>
      </w:r>
      <w:r w:rsidRPr="00082011">
        <w:rPr>
          <w:rFonts w:ascii="Georgia" w:eastAsiaTheme="minorEastAsia" w:hAnsi="Georgia" w:cstheme="minorBidi"/>
        </w:rPr>
        <w:t xml:space="preserve"> - OPTIONAL</w:t>
      </w:r>
    </w:p>
    <w:p w14:paraId="46CD47DB" w14:textId="587B711D" w:rsidR="00EC21B3" w:rsidRPr="00082011" w:rsidRDefault="3ABF4EF6" w:rsidP="00D61BEF">
      <w:pPr>
        <w:pStyle w:val="ListParagraph"/>
        <w:numPr>
          <w:ilvl w:val="0"/>
          <w:numId w:val="23"/>
        </w:numPr>
        <w:spacing w:before="120" w:after="240" w:line="276" w:lineRule="auto"/>
        <w:ind w:left="1434" w:hanging="357"/>
        <w:contextualSpacing w:val="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Tenderer</w:t>
      </w:r>
      <w:r w:rsidR="04E42FF2" w:rsidRPr="00082011">
        <w:rPr>
          <w:rFonts w:ascii="Georgia" w:eastAsiaTheme="minorEastAsia" w:hAnsi="Georgia" w:cstheme="minorBidi"/>
        </w:rPr>
        <w:t xml:space="preserve"> Declaration (Section </w:t>
      </w:r>
      <w:r w:rsidR="50D14C78" w:rsidRPr="00082011">
        <w:rPr>
          <w:rFonts w:ascii="Georgia" w:eastAsiaTheme="minorEastAsia" w:hAnsi="Georgia" w:cstheme="minorBidi"/>
        </w:rPr>
        <w:t>9</w:t>
      </w:r>
      <w:r w:rsidR="04E42FF2" w:rsidRPr="00082011">
        <w:rPr>
          <w:rFonts w:ascii="Georgia" w:eastAsiaTheme="minorEastAsia" w:hAnsi="Georgia" w:cstheme="minorBidi"/>
        </w:rPr>
        <w:t xml:space="preserve">) – </w:t>
      </w:r>
      <w:r w:rsidR="04E42FF2" w:rsidRPr="00082011">
        <w:rPr>
          <w:rFonts w:ascii="Georgia" w:eastAsiaTheme="minorEastAsia" w:hAnsi="Georgia" w:cstheme="minorBidi"/>
          <w:color w:val="FF0000"/>
        </w:rPr>
        <w:t>MUST COMPLETE</w:t>
      </w:r>
    </w:p>
    <w:p w14:paraId="5243C5DF" w14:textId="10D4B2EB" w:rsidR="00171EBB" w:rsidRPr="00082011" w:rsidRDefault="18CA24F2" w:rsidP="00F106A4">
      <w:pPr>
        <w:spacing w:after="240" w:line="276" w:lineRule="auto"/>
        <w:ind w:left="720" w:hanging="72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2.</w:t>
      </w:r>
      <w:r w:rsidR="457A0D59" w:rsidRPr="00082011">
        <w:rPr>
          <w:rFonts w:ascii="Georgia" w:eastAsiaTheme="minorEastAsia" w:hAnsi="Georgia" w:cstheme="minorBidi"/>
        </w:rPr>
        <w:t>3</w:t>
      </w:r>
      <w:r w:rsidR="00892B91" w:rsidRPr="00D61BEF">
        <w:rPr>
          <w:rFonts w:ascii="Georgia" w:hAnsi="Georgia"/>
        </w:rPr>
        <w:tab/>
      </w:r>
      <w:r w:rsidR="07079281" w:rsidRPr="00082011">
        <w:rPr>
          <w:rFonts w:ascii="Georgia" w:eastAsiaTheme="minorEastAsia" w:hAnsi="Georgia" w:cstheme="minorBidi"/>
        </w:rPr>
        <w:t>Tenderers</w:t>
      </w:r>
      <w:r w:rsidR="79D56E03" w:rsidRPr="00082011">
        <w:rPr>
          <w:rFonts w:ascii="Georgia" w:eastAsiaTheme="minorEastAsia" w:hAnsi="Georgia" w:cstheme="minorBidi"/>
        </w:rPr>
        <w:t xml:space="preserve"> </w:t>
      </w:r>
      <w:r w:rsidRPr="00082011">
        <w:rPr>
          <w:rFonts w:ascii="Georgia" w:eastAsiaTheme="minorEastAsia" w:hAnsi="Georgia" w:cstheme="minorBidi"/>
        </w:rPr>
        <w:t>may</w:t>
      </w:r>
      <w:r w:rsidR="79D56E03" w:rsidRPr="00082011">
        <w:rPr>
          <w:rFonts w:ascii="Georgia" w:eastAsiaTheme="minorEastAsia" w:hAnsi="Georgia" w:cstheme="minorBidi"/>
        </w:rPr>
        <w:t xml:space="preserve"> provide additional and/or supplementary materials to the NFSA for consideration</w:t>
      </w:r>
      <w:r w:rsidRPr="00082011">
        <w:rPr>
          <w:rFonts w:ascii="Georgia" w:eastAsiaTheme="minorEastAsia" w:hAnsi="Georgia" w:cstheme="minorBidi"/>
        </w:rPr>
        <w:t xml:space="preserve"> at their</w:t>
      </w:r>
      <w:r w:rsidR="7FC0D925" w:rsidRPr="00082011">
        <w:rPr>
          <w:rFonts w:ascii="Georgia" w:eastAsiaTheme="minorEastAsia" w:hAnsi="Georgia" w:cstheme="minorBidi"/>
        </w:rPr>
        <w:t xml:space="preserve"> sole discretion, noting any such attachments and annexures should </w:t>
      </w:r>
      <w:r w:rsidR="3FFE43C1" w:rsidRPr="00082011">
        <w:rPr>
          <w:rFonts w:ascii="Georgia" w:eastAsiaTheme="minorEastAsia" w:hAnsi="Georgia" w:cstheme="minorBidi"/>
        </w:rPr>
        <w:t>be</w:t>
      </w:r>
      <w:r w:rsidR="7FC0D925" w:rsidRPr="00082011">
        <w:rPr>
          <w:rFonts w:ascii="Georgia" w:eastAsiaTheme="minorEastAsia" w:hAnsi="Georgia" w:cstheme="minorBidi"/>
        </w:rPr>
        <w:t xml:space="preserve"> clearly labelled and referenced </w:t>
      </w:r>
      <w:r w:rsidR="30BA05E9" w:rsidRPr="00082011">
        <w:rPr>
          <w:rFonts w:ascii="Georgia" w:eastAsiaTheme="minorEastAsia" w:hAnsi="Georgia" w:cstheme="minorBidi"/>
        </w:rPr>
        <w:t xml:space="preserve">in Section </w:t>
      </w:r>
      <w:r w:rsidR="55E77C57" w:rsidRPr="00082011">
        <w:rPr>
          <w:rFonts w:ascii="Georgia" w:eastAsiaTheme="minorEastAsia" w:hAnsi="Georgia" w:cstheme="minorBidi"/>
        </w:rPr>
        <w:t>6</w:t>
      </w:r>
      <w:r w:rsidR="30BA05E9" w:rsidRPr="00082011">
        <w:rPr>
          <w:rFonts w:ascii="Georgia" w:eastAsiaTheme="minorEastAsia" w:hAnsi="Georgia" w:cstheme="minorBidi"/>
        </w:rPr>
        <w:t xml:space="preserve"> (Supplementary Documentation) as part of any completed </w:t>
      </w:r>
      <w:r w:rsidR="07079281" w:rsidRPr="00082011">
        <w:rPr>
          <w:rFonts w:ascii="Georgia" w:eastAsiaTheme="minorEastAsia" w:hAnsi="Georgia" w:cstheme="minorBidi"/>
          <w:i/>
          <w:iCs/>
        </w:rPr>
        <w:t>RFT</w:t>
      </w:r>
      <w:r w:rsidR="3FFE43C1" w:rsidRPr="00082011">
        <w:rPr>
          <w:rFonts w:ascii="Georgia" w:eastAsiaTheme="minorEastAsia" w:hAnsi="Georgia" w:cstheme="minorBidi"/>
          <w:i/>
          <w:iCs/>
        </w:rPr>
        <w:t xml:space="preserve"> Document </w:t>
      </w:r>
      <w:r w:rsidR="47504BC1" w:rsidRPr="00082011">
        <w:rPr>
          <w:rFonts w:ascii="Georgia" w:eastAsiaTheme="minorEastAsia" w:hAnsi="Georgia" w:cstheme="minorBidi"/>
          <w:i/>
          <w:iCs/>
        </w:rPr>
        <w:t>3</w:t>
      </w:r>
      <w:r w:rsidR="3FFE43C1" w:rsidRPr="00082011">
        <w:rPr>
          <w:rFonts w:ascii="Georgia" w:eastAsiaTheme="minorEastAsia" w:hAnsi="Georgia" w:cstheme="minorBidi"/>
          <w:i/>
          <w:iCs/>
        </w:rPr>
        <w:t xml:space="preserve"> –</w:t>
      </w:r>
      <w:r w:rsidR="07079281" w:rsidRPr="00082011">
        <w:rPr>
          <w:rFonts w:ascii="Georgia" w:eastAsiaTheme="minorEastAsia" w:hAnsi="Georgia" w:cstheme="minorBidi"/>
          <w:i/>
          <w:iCs/>
        </w:rPr>
        <w:t xml:space="preserve"> Tenderer</w:t>
      </w:r>
      <w:r w:rsidR="3FFE43C1" w:rsidRPr="00082011">
        <w:rPr>
          <w:rFonts w:ascii="Georgia" w:eastAsiaTheme="minorEastAsia" w:hAnsi="Georgia" w:cstheme="minorBidi"/>
          <w:i/>
          <w:iCs/>
        </w:rPr>
        <w:t xml:space="preserve"> Response Form</w:t>
      </w:r>
      <w:r w:rsidR="7FC0D925" w:rsidRPr="00082011">
        <w:rPr>
          <w:rFonts w:ascii="Georgia" w:eastAsiaTheme="minorEastAsia" w:hAnsi="Georgia" w:cstheme="minorBidi"/>
        </w:rPr>
        <w:t>.</w:t>
      </w:r>
    </w:p>
    <w:p w14:paraId="6B5C8CD2" w14:textId="501DDC61" w:rsidR="00DD7568" w:rsidRPr="00082011" w:rsidRDefault="48E5C3EE" w:rsidP="00F106A4">
      <w:pPr>
        <w:spacing w:after="240" w:line="276" w:lineRule="auto"/>
        <w:ind w:left="720" w:hanging="72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2.</w:t>
      </w:r>
      <w:r w:rsidR="457A0D59" w:rsidRPr="00082011">
        <w:rPr>
          <w:rFonts w:ascii="Georgia" w:eastAsiaTheme="minorEastAsia" w:hAnsi="Georgia" w:cstheme="minorBidi"/>
        </w:rPr>
        <w:t>4</w:t>
      </w:r>
      <w:r w:rsidR="00DD7568" w:rsidRPr="00D61BEF">
        <w:rPr>
          <w:rFonts w:ascii="Georgia" w:hAnsi="Georgia"/>
        </w:rPr>
        <w:tab/>
      </w:r>
      <w:r w:rsidR="07079281" w:rsidRPr="00082011">
        <w:rPr>
          <w:rFonts w:ascii="Georgia" w:eastAsiaTheme="minorEastAsia" w:hAnsi="Georgia" w:cstheme="minorBidi"/>
        </w:rPr>
        <w:t xml:space="preserve">Tenderers </w:t>
      </w:r>
      <w:r w:rsidR="6F35CF6C" w:rsidRPr="00082011">
        <w:rPr>
          <w:rFonts w:ascii="Georgia" w:eastAsiaTheme="minorEastAsia" w:hAnsi="Georgia" w:cstheme="minorBidi"/>
        </w:rPr>
        <w:t xml:space="preserve">must have regard for the </w:t>
      </w:r>
      <w:r w:rsidR="00E237FD">
        <w:rPr>
          <w:rFonts w:ascii="Georgia" w:eastAsiaTheme="minorEastAsia" w:hAnsi="Georgia" w:cstheme="minorBidi"/>
        </w:rPr>
        <w:t xml:space="preserve">weighted and unweighted </w:t>
      </w:r>
      <w:r w:rsidR="6F35CF6C" w:rsidRPr="00082011">
        <w:rPr>
          <w:rFonts w:ascii="Georgia" w:eastAsiaTheme="minorEastAsia" w:hAnsi="Georgia" w:cstheme="minorBidi"/>
        </w:rPr>
        <w:t xml:space="preserve">Evaluation Criteria set out in </w:t>
      </w:r>
      <w:r w:rsidR="004D255D">
        <w:rPr>
          <w:rFonts w:ascii="Georgia" w:eastAsiaTheme="minorEastAsia" w:hAnsi="Georgia" w:cstheme="minorBidi"/>
        </w:rPr>
        <w:t>paragraph</w:t>
      </w:r>
      <w:r w:rsidR="6F35CF6C" w:rsidRPr="00082011">
        <w:rPr>
          <w:rFonts w:ascii="Georgia" w:eastAsiaTheme="minorEastAsia" w:hAnsi="Georgia" w:cstheme="minorBidi"/>
        </w:rPr>
        <w:t xml:space="preserve"> </w:t>
      </w:r>
      <w:r w:rsidR="27AC7F9D" w:rsidRPr="00082011">
        <w:rPr>
          <w:rFonts w:ascii="Georgia" w:eastAsiaTheme="minorEastAsia" w:hAnsi="Georgia" w:cstheme="minorBidi"/>
        </w:rPr>
        <w:t>14</w:t>
      </w:r>
      <w:r w:rsidR="6F35CF6C" w:rsidRPr="00082011">
        <w:rPr>
          <w:rFonts w:ascii="Georgia" w:eastAsiaTheme="minorEastAsia" w:hAnsi="Georgia" w:cstheme="minorBidi"/>
        </w:rPr>
        <w:t xml:space="preserve"> of </w:t>
      </w:r>
      <w:r w:rsidR="40C5D5E1" w:rsidRPr="00082011">
        <w:rPr>
          <w:rFonts w:ascii="Georgia" w:eastAsiaTheme="minorEastAsia" w:hAnsi="Georgia" w:cstheme="minorBidi"/>
          <w:i/>
          <w:iCs/>
        </w:rPr>
        <w:t>RFT</w:t>
      </w:r>
      <w:r w:rsidR="6F35CF6C" w:rsidRPr="00082011">
        <w:rPr>
          <w:rFonts w:ascii="Georgia" w:eastAsiaTheme="minorEastAsia" w:hAnsi="Georgia" w:cstheme="minorBidi"/>
          <w:i/>
          <w:iCs/>
        </w:rPr>
        <w:t xml:space="preserve"> Document </w:t>
      </w:r>
      <w:r w:rsidR="09B110B1" w:rsidRPr="00082011">
        <w:rPr>
          <w:rFonts w:ascii="Georgia" w:eastAsiaTheme="minorEastAsia" w:hAnsi="Georgia" w:cstheme="minorBidi"/>
          <w:i/>
          <w:iCs/>
        </w:rPr>
        <w:t>1</w:t>
      </w:r>
      <w:r w:rsidR="6F35CF6C" w:rsidRPr="00082011">
        <w:rPr>
          <w:rFonts w:ascii="Georgia" w:eastAsiaTheme="minorEastAsia" w:hAnsi="Georgia" w:cstheme="minorBidi"/>
          <w:i/>
          <w:iCs/>
        </w:rPr>
        <w:t xml:space="preserve"> – </w:t>
      </w:r>
      <w:r w:rsidR="6B6FB637" w:rsidRPr="00082011">
        <w:rPr>
          <w:rFonts w:ascii="Georgia" w:eastAsiaTheme="minorEastAsia" w:hAnsi="Georgia" w:cstheme="minorBidi"/>
          <w:i/>
          <w:iCs/>
        </w:rPr>
        <w:t>Conditions of Tender</w:t>
      </w:r>
      <w:r w:rsidR="6F35CF6C" w:rsidRPr="00082011">
        <w:rPr>
          <w:rFonts w:ascii="Georgia" w:eastAsiaTheme="minorEastAsia" w:hAnsi="Georgia" w:cstheme="minorBidi"/>
          <w:i/>
          <w:iCs/>
        </w:rPr>
        <w:t xml:space="preserve"> </w:t>
      </w:r>
      <w:r w:rsidR="0C9FC779" w:rsidRPr="00082011">
        <w:rPr>
          <w:rFonts w:ascii="Georgia" w:eastAsiaTheme="minorEastAsia" w:hAnsi="Georgia" w:cstheme="minorBidi"/>
        </w:rPr>
        <w:t>which will form the basis for the</w:t>
      </w:r>
      <w:r w:rsidR="273E4F4D" w:rsidRPr="00082011">
        <w:rPr>
          <w:rFonts w:ascii="Georgia" w:eastAsiaTheme="minorEastAsia" w:hAnsi="Georgia" w:cstheme="minorBidi"/>
        </w:rPr>
        <w:t xml:space="preserve"> RFT</w:t>
      </w:r>
      <w:r w:rsidR="0C9FC779" w:rsidRPr="00082011">
        <w:rPr>
          <w:rFonts w:ascii="Georgia" w:eastAsiaTheme="minorEastAsia" w:hAnsi="Georgia" w:cstheme="minorBidi"/>
        </w:rPr>
        <w:t xml:space="preserve"> Evaluation </w:t>
      </w:r>
      <w:r w:rsidR="31B3E86A" w:rsidRPr="00082011">
        <w:rPr>
          <w:rFonts w:ascii="Georgia" w:eastAsiaTheme="minorEastAsia" w:hAnsi="Georgia" w:cstheme="minorBidi"/>
        </w:rPr>
        <w:t>p</w:t>
      </w:r>
      <w:r w:rsidR="0C9FC779" w:rsidRPr="00082011">
        <w:rPr>
          <w:rFonts w:ascii="Georgia" w:eastAsiaTheme="minorEastAsia" w:hAnsi="Georgia" w:cstheme="minorBidi"/>
        </w:rPr>
        <w:t>rocess.</w:t>
      </w:r>
    </w:p>
    <w:p w14:paraId="4122DF13" w14:textId="034C2EFE" w:rsidR="00C443CB" w:rsidRPr="00082011" w:rsidRDefault="008F67D4" w:rsidP="00F106A4">
      <w:pPr>
        <w:spacing w:after="360" w:line="276" w:lineRule="auto"/>
        <w:ind w:left="720" w:hanging="720"/>
        <w:rPr>
          <w:rFonts w:ascii="Georgia" w:eastAsiaTheme="minorEastAsia" w:hAnsi="Georgia" w:cstheme="minorHAnsi"/>
        </w:rPr>
      </w:pPr>
      <w:r w:rsidRPr="00082011">
        <w:rPr>
          <w:rFonts w:ascii="Georgia" w:eastAsiaTheme="minorEastAsia" w:hAnsi="Georgia" w:cstheme="minorHAnsi"/>
        </w:rPr>
        <w:t>2.5</w:t>
      </w:r>
      <w:r w:rsidRPr="00082011">
        <w:rPr>
          <w:rFonts w:ascii="Georgia" w:hAnsi="Georgia" w:cstheme="minorHAnsi"/>
        </w:rPr>
        <w:tab/>
      </w:r>
      <w:r w:rsidRPr="00082011">
        <w:rPr>
          <w:rFonts w:ascii="Georgia" w:eastAsiaTheme="minorEastAsia" w:hAnsi="Georgia" w:cstheme="minorHAnsi"/>
        </w:rPr>
        <w:t xml:space="preserve">Supplier Responses must be submitted to the NFSA by e-mail to </w:t>
      </w:r>
      <w:hyperlink r:id="rId13">
        <w:r w:rsidRPr="00082011">
          <w:rPr>
            <w:rStyle w:val="Hyperlink"/>
            <w:rFonts w:ascii="Georgia" w:eastAsiaTheme="minorEastAsia" w:hAnsi="Georgia" w:cstheme="minorHAnsi"/>
          </w:rPr>
          <w:t>tenders@nfsa.gov.au</w:t>
        </w:r>
      </w:hyperlink>
      <w:r w:rsidRPr="00082011">
        <w:rPr>
          <w:rFonts w:ascii="Georgia" w:eastAsiaTheme="minorEastAsia" w:hAnsi="Georgia" w:cstheme="minorHAnsi"/>
        </w:rPr>
        <w:t xml:space="preserve"> by </w:t>
      </w:r>
      <w:r w:rsidR="00B90910" w:rsidRPr="00082011">
        <w:rPr>
          <w:rFonts w:ascii="Georgia" w:eastAsiaTheme="minorEastAsia" w:hAnsi="Georgia" w:cstheme="minorHAnsi"/>
        </w:rPr>
        <w:t>the RFT Closing Time.</w:t>
      </w:r>
    </w:p>
    <w:p w14:paraId="66262B9B" w14:textId="77777777" w:rsidR="00C443CB" w:rsidRPr="00082011" w:rsidRDefault="00C443CB" w:rsidP="00F106A4">
      <w:pPr>
        <w:spacing w:after="160" w:line="276" w:lineRule="auto"/>
        <w:rPr>
          <w:rFonts w:ascii="Georgia" w:eastAsiaTheme="minorEastAsia" w:hAnsi="Georgia" w:cstheme="minorHAnsi"/>
        </w:rPr>
      </w:pPr>
      <w:r w:rsidRPr="00082011">
        <w:rPr>
          <w:rFonts w:ascii="Georgia" w:eastAsiaTheme="minorEastAsia" w:hAnsi="Georgia" w:cstheme="minorHAnsi"/>
        </w:rPr>
        <w:br w:type="page"/>
      </w:r>
    </w:p>
    <w:p w14:paraId="79F98CF9" w14:textId="0FAE370B" w:rsidR="00E91F23" w:rsidRPr="00082011" w:rsidRDefault="00825F79" w:rsidP="00D61BEF">
      <w:pPr>
        <w:spacing w:before="240" w:after="240" w:line="276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3</w:t>
      </w:r>
      <w:r w:rsidR="00E91F23" w:rsidRPr="00082011">
        <w:rPr>
          <w:rFonts w:ascii="Georgia" w:eastAsiaTheme="minorEastAsia" w:hAnsi="Georgia" w:cstheme="minorBidi"/>
          <w:b/>
          <w:bCs/>
        </w:rPr>
        <w:t xml:space="preserve">. </w:t>
      </w:r>
      <w:r w:rsidRPr="00082011">
        <w:rPr>
          <w:rFonts w:ascii="Georgia" w:hAnsi="Georgia"/>
        </w:rPr>
        <w:tab/>
      </w:r>
      <w:r w:rsidR="00FB08AD" w:rsidRPr="00082011">
        <w:rPr>
          <w:rFonts w:ascii="Georgia" w:eastAsiaTheme="minorEastAsia" w:hAnsi="Georgia" w:cstheme="minorBidi"/>
          <w:b/>
          <w:bCs/>
        </w:rPr>
        <w:t xml:space="preserve">Tenderer </w:t>
      </w:r>
      <w:r w:rsidR="00E91F23" w:rsidRPr="00082011">
        <w:rPr>
          <w:rFonts w:ascii="Georgia" w:eastAsiaTheme="minorEastAsia" w:hAnsi="Georgia" w:cstheme="minorBidi"/>
          <w:b/>
          <w:bCs/>
        </w:rPr>
        <w:t xml:space="preserve">Particulars – </w:t>
      </w:r>
      <w:r w:rsidR="00E91F23" w:rsidRPr="00082011">
        <w:rPr>
          <w:rFonts w:ascii="Georgia" w:eastAsiaTheme="minorEastAsia" w:hAnsi="Georgia" w:cstheme="minorBidi"/>
          <w:b/>
          <w:bCs/>
          <w:color w:val="FF0000"/>
        </w:rPr>
        <w:t>MUST COMPLETE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49"/>
      </w:tblGrid>
      <w:tr w:rsidR="00E91F23" w:rsidRPr="00082011" w14:paraId="47B94291" w14:textId="77777777" w:rsidTr="46F63854">
        <w:tc>
          <w:tcPr>
            <w:tcW w:w="4707" w:type="dxa"/>
          </w:tcPr>
          <w:p w14:paraId="75A21C2C" w14:textId="6D669202" w:rsidR="00E91F23" w:rsidRPr="00082011" w:rsidRDefault="00A07D44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 xml:space="preserve">Business/Trading </w:t>
            </w:r>
            <w:r w:rsidR="00E91F23" w:rsidRPr="00082011">
              <w:rPr>
                <w:rFonts w:ascii="Georgia" w:eastAsiaTheme="minorEastAsia" w:hAnsi="Georgia" w:cstheme="minorBidi"/>
              </w:rPr>
              <w:t xml:space="preserve">Name of </w:t>
            </w:r>
            <w:r w:rsidR="00FB08AD" w:rsidRPr="00082011">
              <w:rPr>
                <w:rFonts w:ascii="Georgia" w:eastAsiaTheme="minorEastAsia" w:hAnsi="Georgia" w:cstheme="minorBidi"/>
              </w:rPr>
              <w:t>Tenderer</w:t>
            </w:r>
          </w:p>
        </w:tc>
        <w:tc>
          <w:tcPr>
            <w:tcW w:w="4649" w:type="dxa"/>
          </w:tcPr>
          <w:p w14:paraId="671FBD97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7335119D" w14:textId="77777777" w:rsidTr="46F63854">
        <w:tc>
          <w:tcPr>
            <w:tcW w:w="4707" w:type="dxa"/>
          </w:tcPr>
          <w:p w14:paraId="293B800E" w14:textId="4AB46621" w:rsidR="00E91F23" w:rsidRPr="00082011" w:rsidRDefault="00FB08AD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 xml:space="preserve">Tenderer </w:t>
            </w:r>
            <w:r w:rsidR="00E91F23" w:rsidRPr="00082011">
              <w:rPr>
                <w:rFonts w:ascii="Georgia" w:eastAsiaTheme="minorEastAsia" w:hAnsi="Georgia" w:cstheme="minorBidi"/>
              </w:rPr>
              <w:t>Ownership</w:t>
            </w:r>
          </w:p>
        </w:tc>
        <w:tc>
          <w:tcPr>
            <w:tcW w:w="4649" w:type="dxa"/>
          </w:tcPr>
          <w:p w14:paraId="6AAC6895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12CA4423" w14:textId="77777777" w:rsidTr="46F63854">
        <w:tc>
          <w:tcPr>
            <w:tcW w:w="4707" w:type="dxa"/>
          </w:tcPr>
          <w:p w14:paraId="55F1AD0B" w14:textId="3E1C6949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 xml:space="preserve">Australian Business Number </w:t>
            </w:r>
          </w:p>
        </w:tc>
        <w:tc>
          <w:tcPr>
            <w:tcW w:w="4649" w:type="dxa"/>
          </w:tcPr>
          <w:p w14:paraId="33886653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4D3A5DD4" w14:textId="77777777" w:rsidTr="46F63854">
        <w:tc>
          <w:tcPr>
            <w:tcW w:w="4707" w:type="dxa"/>
          </w:tcPr>
          <w:p w14:paraId="74A4BF37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Date and Place of Incorporation</w:t>
            </w:r>
          </w:p>
        </w:tc>
        <w:tc>
          <w:tcPr>
            <w:tcW w:w="4649" w:type="dxa"/>
          </w:tcPr>
          <w:p w14:paraId="6F488C46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0DD58103" w14:textId="77777777" w:rsidTr="46F63854">
        <w:tc>
          <w:tcPr>
            <w:tcW w:w="4707" w:type="dxa"/>
          </w:tcPr>
          <w:p w14:paraId="532E665B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Registered Office Address</w:t>
            </w:r>
          </w:p>
        </w:tc>
        <w:tc>
          <w:tcPr>
            <w:tcW w:w="4649" w:type="dxa"/>
          </w:tcPr>
          <w:p w14:paraId="361990D1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7D73B49E" w14:textId="77777777" w:rsidTr="46F63854">
        <w:trPr>
          <w:trHeight w:val="256"/>
        </w:trPr>
        <w:tc>
          <w:tcPr>
            <w:tcW w:w="4707" w:type="dxa"/>
          </w:tcPr>
          <w:p w14:paraId="52C316D2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Postal Address</w:t>
            </w:r>
          </w:p>
        </w:tc>
        <w:tc>
          <w:tcPr>
            <w:tcW w:w="4649" w:type="dxa"/>
          </w:tcPr>
          <w:p w14:paraId="214F621D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1EBEC912" w14:textId="77777777" w:rsidTr="46F63854">
        <w:tc>
          <w:tcPr>
            <w:tcW w:w="4707" w:type="dxa"/>
          </w:tcPr>
          <w:p w14:paraId="5AE5198B" w14:textId="06334191" w:rsidR="00E91F23" w:rsidRPr="00082011" w:rsidRDefault="00FB08AD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Tenderer</w:t>
            </w:r>
            <w:r w:rsidR="00E91F23" w:rsidRPr="00082011">
              <w:rPr>
                <w:rFonts w:ascii="Georgia" w:eastAsiaTheme="minorEastAsia" w:hAnsi="Georgia" w:cstheme="minorBidi"/>
              </w:rPr>
              <w:t xml:space="preserve"> Representative (If more than one, please identify </w:t>
            </w:r>
            <w:r w:rsidR="00E91F23" w:rsidRPr="00082011">
              <w:rPr>
                <w:rFonts w:ascii="Georgia" w:eastAsiaTheme="minorEastAsia" w:hAnsi="Georgia" w:cstheme="minorBidi"/>
                <w:i/>
                <w:iCs/>
              </w:rPr>
              <w:t>primary</w:t>
            </w:r>
            <w:r w:rsidR="00E91F23" w:rsidRPr="00082011">
              <w:rPr>
                <w:rFonts w:ascii="Georgia" w:eastAsiaTheme="minorEastAsia" w:hAnsi="Georgia" w:cstheme="minorBidi"/>
              </w:rPr>
              <w:t xml:space="preserve"> and </w:t>
            </w:r>
            <w:r w:rsidR="00E91F23" w:rsidRPr="00082011">
              <w:rPr>
                <w:rFonts w:ascii="Georgia" w:eastAsiaTheme="minorEastAsia" w:hAnsi="Georgia" w:cstheme="minorBidi"/>
                <w:i/>
                <w:iCs/>
              </w:rPr>
              <w:t>secondary</w:t>
            </w:r>
            <w:r w:rsidR="00E91F23" w:rsidRPr="00082011">
              <w:rPr>
                <w:rFonts w:ascii="Georgia" w:eastAsiaTheme="minorEastAsia" w:hAnsi="Georgia" w:cstheme="minorBidi"/>
              </w:rPr>
              <w:t xml:space="preserve"> only)</w:t>
            </w:r>
          </w:p>
        </w:tc>
        <w:tc>
          <w:tcPr>
            <w:tcW w:w="4649" w:type="dxa"/>
          </w:tcPr>
          <w:p w14:paraId="2211C4FC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 xml:space="preserve"> </w:t>
            </w:r>
          </w:p>
        </w:tc>
      </w:tr>
      <w:tr w:rsidR="00E91F23" w:rsidRPr="00082011" w14:paraId="4DFEE407" w14:textId="77777777" w:rsidTr="46F63854">
        <w:tc>
          <w:tcPr>
            <w:tcW w:w="4707" w:type="dxa"/>
          </w:tcPr>
          <w:p w14:paraId="183482FF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Position in Organisation</w:t>
            </w:r>
          </w:p>
        </w:tc>
        <w:tc>
          <w:tcPr>
            <w:tcW w:w="4649" w:type="dxa"/>
          </w:tcPr>
          <w:p w14:paraId="319220BE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050599C6" w14:textId="77777777" w:rsidTr="46F63854">
        <w:tc>
          <w:tcPr>
            <w:tcW w:w="4707" w:type="dxa"/>
          </w:tcPr>
          <w:p w14:paraId="467EB390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 xml:space="preserve">E-mail Address </w:t>
            </w:r>
          </w:p>
        </w:tc>
        <w:tc>
          <w:tcPr>
            <w:tcW w:w="4649" w:type="dxa"/>
          </w:tcPr>
          <w:p w14:paraId="05BB7F0C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05D0B140" w14:textId="77777777" w:rsidTr="46F63854">
        <w:tc>
          <w:tcPr>
            <w:tcW w:w="4707" w:type="dxa"/>
          </w:tcPr>
          <w:p w14:paraId="42E8ED10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Business Hours / Mobile Telephone</w:t>
            </w:r>
          </w:p>
        </w:tc>
        <w:tc>
          <w:tcPr>
            <w:tcW w:w="4649" w:type="dxa"/>
          </w:tcPr>
          <w:p w14:paraId="7CDB5820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E91F23" w:rsidRPr="00082011" w14:paraId="20536659" w14:textId="77777777" w:rsidTr="46F63854">
        <w:tc>
          <w:tcPr>
            <w:tcW w:w="4707" w:type="dxa"/>
          </w:tcPr>
          <w:p w14:paraId="322C8DD6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Website (if applicable)</w:t>
            </w:r>
          </w:p>
        </w:tc>
        <w:tc>
          <w:tcPr>
            <w:tcW w:w="4649" w:type="dxa"/>
          </w:tcPr>
          <w:p w14:paraId="724A1D4F" w14:textId="77777777" w:rsidR="00E91F23" w:rsidRPr="00082011" w:rsidRDefault="00E91F23" w:rsidP="00D61BEF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</w:tbl>
    <w:p w14:paraId="47E1DDA6" w14:textId="77777777" w:rsidR="00C443CB" w:rsidRPr="00082011" w:rsidRDefault="00C443CB" w:rsidP="00F106A4">
      <w:pPr>
        <w:spacing w:before="360" w:after="160" w:line="276" w:lineRule="auto"/>
        <w:rPr>
          <w:rFonts w:ascii="Georgia" w:eastAsiaTheme="minorEastAsia" w:hAnsi="Georgia" w:cstheme="minorBidi"/>
          <w:b/>
          <w:bCs/>
        </w:rPr>
      </w:pPr>
    </w:p>
    <w:p w14:paraId="22AC2D98" w14:textId="77777777" w:rsidR="00C443CB" w:rsidRPr="00082011" w:rsidRDefault="00C443CB" w:rsidP="00D61BEF">
      <w:pPr>
        <w:spacing w:after="160" w:line="276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br w:type="page"/>
      </w:r>
    </w:p>
    <w:p w14:paraId="227BD902" w14:textId="3F00F462" w:rsidR="00F04747" w:rsidRPr="00082011" w:rsidRDefault="000A1CF2" w:rsidP="00F106A4">
      <w:pPr>
        <w:spacing w:before="360" w:after="160" w:line="276" w:lineRule="auto"/>
        <w:rPr>
          <w:rFonts w:ascii="Georgia" w:eastAsiaTheme="minorEastAsia" w:hAnsi="Georgia" w:cstheme="minorBidi"/>
          <w:b/>
          <w:bCs/>
          <w:color w:val="FF0000"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4</w:t>
      </w:r>
      <w:r w:rsidR="00DA2F6E" w:rsidRPr="00082011">
        <w:rPr>
          <w:rFonts w:ascii="Georgia" w:eastAsiaTheme="minorEastAsia" w:hAnsi="Georgia" w:cstheme="minorBidi"/>
          <w:b/>
          <w:bCs/>
        </w:rPr>
        <w:t>.</w:t>
      </w:r>
      <w:r w:rsidRPr="00082011">
        <w:rPr>
          <w:rFonts w:ascii="Georgia" w:hAnsi="Georgia"/>
        </w:rPr>
        <w:tab/>
      </w:r>
      <w:r w:rsidR="00DA2F6E" w:rsidRPr="00082011">
        <w:rPr>
          <w:rFonts w:ascii="Georgia" w:eastAsiaTheme="minorEastAsia" w:hAnsi="Georgia" w:cstheme="minorBidi"/>
          <w:b/>
          <w:bCs/>
        </w:rPr>
        <w:t xml:space="preserve">Response to </w:t>
      </w:r>
      <w:r w:rsidR="25E664CF" w:rsidRPr="00082011">
        <w:rPr>
          <w:rFonts w:ascii="Georgia" w:eastAsiaTheme="minorEastAsia" w:hAnsi="Georgia" w:cstheme="minorBidi"/>
          <w:b/>
          <w:bCs/>
        </w:rPr>
        <w:t>Requirements</w:t>
      </w:r>
      <w:r w:rsidR="00CB73B6" w:rsidRPr="00082011">
        <w:rPr>
          <w:rFonts w:ascii="Georgia" w:eastAsiaTheme="minorEastAsia" w:hAnsi="Georgia" w:cstheme="minorBidi"/>
          <w:b/>
          <w:bCs/>
        </w:rPr>
        <w:t xml:space="preserve"> – </w:t>
      </w:r>
      <w:r w:rsidR="00CB73B6" w:rsidRPr="00082011">
        <w:rPr>
          <w:rFonts w:ascii="Georgia" w:eastAsiaTheme="minorEastAsia" w:hAnsi="Georgia" w:cstheme="minorBidi"/>
          <w:b/>
          <w:bCs/>
          <w:color w:val="FF0000"/>
        </w:rPr>
        <w:t>MUST COMPLETE</w:t>
      </w:r>
    </w:p>
    <w:p w14:paraId="74FF4497" w14:textId="249C43FD" w:rsidR="000D1668" w:rsidRPr="00082011" w:rsidRDefault="18419613" w:rsidP="00D61BEF">
      <w:pPr>
        <w:spacing w:before="240" w:after="16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To complete this</w:t>
      </w:r>
      <w:r w:rsidR="3B8E4508" w:rsidRPr="00082011">
        <w:rPr>
          <w:rFonts w:ascii="Georgia" w:eastAsiaTheme="minorEastAsia" w:hAnsi="Georgia" w:cstheme="minorBidi"/>
        </w:rPr>
        <w:t xml:space="preserve"> </w:t>
      </w:r>
      <w:r w:rsidRPr="00082011">
        <w:rPr>
          <w:rFonts w:ascii="Georgia" w:eastAsiaTheme="minorEastAsia" w:hAnsi="Georgia" w:cstheme="minorBidi"/>
        </w:rPr>
        <w:t>S</w:t>
      </w:r>
      <w:r w:rsidR="3B8E4508" w:rsidRPr="00082011">
        <w:rPr>
          <w:rFonts w:ascii="Georgia" w:eastAsiaTheme="minorEastAsia" w:hAnsi="Georgia" w:cstheme="minorBidi"/>
        </w:rPr>
        <w:t>ection,</w:t>
      </w:r>
      <w:r w:rsidR="1EB81FF9" w:rsidRPr="00082011">
        <w:rPr>
          <w:rFonts w:ascii="Georgia" w:eastAsiaTheme="minorEastAsia" w:hAnsi="Georgia" w:cstheme="minorBidi"/>
        </w:rPr>
        <w:t xml:space="preserve"> Tenderers</w:t>
      </w:r>
      <w:r w:rsidR="74F94C35" w:rsidRPr="00082011">
        <w:rPr>
          <w:rFonts w:ascii="Georgia" w:eastAsiaTheme="minorEastAsia" w:hAnsi="Georgia" w:cstheme="minorBidi"/>
        </w:rPr>
        <w:t xml:space="preserve"> must </w:t>
      </w:r>
      <w:r w:rsidR="43539DEA" w:rsidRPr="00082011">
        <w:rPr>
          <w:rFonts w:ascii="Georgia" w:eastAsiaTheme="minorEastAsia" w:hAnsi="Georgia" w:cstheme="minorBidi"/>
        </w:rPr>
        <w:t xml:space="preserve">address the </w:t>
      </w:r>
      <w:r w:rsidR="00A50D6C">
        <w:rPr>
          <w:rFonts w:ascii="Georgia" w:eastAsiaTheme="minorEastAsia" w:hAnsi="Georgia" w:cstheme="minorBidi"/>
        </w:rPr>
        <w:t xml:space="preserve">Objectives and Outcomes, and </w:t>
      </w:r>
      <w:r w:rsidR="575E4973" w:rsidRPr="00082011">
        <w:rPr>
          <w:rFonts w:ascii="Georgia" w:eastAsiaTheme="minorEastAsia" w:hAnsi="Georgia" w:cstheme="minorBidi"/>
        </w:rPr>
        <w:t>De</w:t>
      </w:r>
      <w:r w:rsidR="174C4732" w:rsidRPr="00082011">
        <w:rPr>
          <w:rFonts w:ascii="Georgia" w:eastAsiaTheme="minorEastAsia" w:hAnsi="Georgia" w:cstheme="minorBidi"/>
        </w:rPr>
        <w:t xml:space="preserve">liverables and Milestones </w:t>
      </w:r>
      <w:r w:rsidR="74F94C35" w:rsidRPr="00082011">
        <w:rPr>
          <w:rFonts w:ascii="Georgia" w:eastAsiaTheme="minorEastAsia" w:hAnsi="Georgia" w:cstheme="minorBidi"/>
        </w:rPr>
        <w:t xml:space="preserve">set out </w:t>
      </w:r>
      <w:r w:rsidR="21A84D79" w:rsidRPr="00082011">
        <w:rPr>
          <w:rFonts w:ascii="Georgia" w:eastAsiaTheme="minorEastAsia" w:hAnsi="Georgia" w:cstheme="minorBidi"/>
        </w:rPr>
        <w:t xml:space="preserve">at </w:t>
      </w:r>
      <w:r w:rsidR="004D255D">
        <w:rPr>
          <w:rFonts w:ascii="Georgia" w:eastAsiaTheme="minorEastAsia" w:hAnsi="Georgia" w:cstheme="minorBidi"/>
        </w:rPr>
        <w:t>paragraph</w:t>
      </w:r>
      <w:r w:rsidR="21A84D79" w:rsidRPr="00082011">
        <w:rPr>
          <w:rFonts w:ascii="Georgia" w:eastAsiaTheme="minorEastAsia" w:hAnsi="Georgia" w:cstheme="minorBidi"/>
        </w:rPr>
        <w:t xml:space="preserve"> </w:t>
      </w:r>
      <w:r w:rsidR="3D295B0B" w:rsidRPr="00082011">
        <w:rPr>
          <w:rFonts w:ascii="Georgia" w:eastAsiaTheme="minorEastAsia" w:hAnsi="Georgia" w:cstheme="minorBidi"/>
        </w:rPr>
        <w:t xml:space="preserve">2 </w:t>
      </w:r>
      <w:r w:rsidR="21A84D79" w:rsidRPr="00082011">
        <w:rPr>
          <w:rFonts w:ascii="Georgia" w:eastAsiaTheme="minorEastAsia" w:hAnsi="Georgia" w:cstheme="minorBidi"/>
        </w:rPr>
        <w:t>of</w:t>
      </w:r>
      <w:r w:rsidR="74F94C35" w:rsidRPr="00082011">
        <w:rPr>
          <w:rFonts w:ascii="Georgia" w:eastAsiaTheme="minorEastAsia" w:hAnsi="Georgia" w:cstheme="minorBidi"/>
        </w:rPr>
        <w:t xml:space="preserve"> </w:t>
      </w:r>
      <w:r w:rsidR="1EB81FF9" w:rsidRPr="00082011">
        <w:rPr>
          <w:rFonts w:ascii="Georgia" w:eastAsiaTheme="minorEastAsia" w:hAnsi="Georgia" w:cstheme="minorBidi"/>
          <w:i/>
          <w:iCs/>
        </w:rPr>
        <w:t xml:space="preserve">RFT </w:t>
      </w:r>
      <w:r w:rsidR="74F94C35" w:rsidRPr="00082011">
        <w:rPr>
          <w:rFonts w:ascii="Georgia" w:eastAsiaTheme="minorEastAsia" w:hAnsi="Georgia" w:cstheme="minorBidi"/>
          <w:i/>
          <w:iCs/>
        </w:rPr>
        <w:t xml:space="preserve">Document </w:t>
      </w:r>
      <w:r w:rsidR="00A019B1" w:rsidRPr="00082011">
        <w:rPr>
          <w:rFonts w:ascii="Georgia" w:eastAsiaTheme="minorEastAsia" w:hAnsi="Georgia" w:cstheme="minorBidi"/>
          <w:i/>
          <w:iCs/>
        </w:rPr>
        <w:t>2</w:t>
      </w:r>
      <w:r w:rsidR="74F94C35" w:rsidRPr="00082011">
        <w:rPr>
          <w:rFonts w:ascii="Georgia" w:eastAsiaTheme="minorEastAsia" w:hAnsi="Georgia" w:cstheme="minorBidi"/>
          <w:i/>
          <w:iCs/>
        </w:rPr>
        <w:t xml:space="preserve"> – Statement of Requirements</w:t>
      </w:r>
      <w:r w:rsidR="575E4973" w:rsidRPr="00082011">
        <w:rPr>
          <w:rFonts w:ascii="Georgia" w:eastAsiaTheme="minorEastAsia" w:hAnsi="Georgia" w:cstheme="minorBidi"/>
        </w:rPr>
        <w:t>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F04747" w:rsidRPr="00B57B3D" w14:paraId="4B05A699" w14:textId="77777777" w:rsidTr="00D61BEF">
        <w:tc>
          <w:tcPr>
            <w:tcW w:w="0" w:type="auto"/>
            <w:shd w:val="clear" w:color="auto" w:fill="DEEAF6" w:themeFill="accent5" w:themeFillTint="33"/>
            <w:hideMark/>
          </w:tcPr>
          <w:p w14:paraId="32B7EFE3" w14:textId="1E272FC3" w:rsidR="00B6592D" w:rsidRPr="00D61BEF" w:rsidRDefault="39775EBF" w:rsidP="00F106A4">
            <w:pPr>
              <w:spacing w:before="120" w:after="120"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61BEF">
              <w:rPr>
                <w:rFonts w:ascii="Georgia" w:hAnsi="Georgia"/>
                <w:b/>
                <w:bCs/>
                <w:szCs w:val="22"/>
              </w:rPr>
              <w:t>1</w:t>
            </w:r>
            <w:r w:rsidR="0015352A" w:rsidRPr="00D61BEF">
              <w:rPr>
                <w:rFonts w:ascii="Georgia" w:hAnsi="Georgia"/>
                <w:b/>
                <w:bCs/>
                <w:szCs w:val="22"/>
              </w:rPr>
              <w:t>.</w:t>
            </w:r>
            <w:r w:rsidRPr="00D61BEF">
              <w:rPr>
                <w:rFonts w:ascii="Georgia" w:hAnsi="Georgia"/>
                <w:b/>
                <w:bCs/>
                <w:szCs w:val="22"/>
              </w:rPr>
              <w:t xml:space="preserve"> </w:t>
            </w:r>
            <w:r w:rsidR="6DE50B71" w:rsidRPr="00D61BEF">
              <w:rPr>
                <w:rFonts w:ascii="Georgia" w:hAnsi="Georgia"/>
                <w:b/>
                <w:bCs/>
                <w:szCs w:val="22"/>
              </w:rPr>
              <w:t>Provide a response</w:t>
            </w:r>
            <w:r w:rsidR="234792C8" w:rsidRPr="00D61BEF">
              <w:rPr>
                <w:rFonts w:ascii="Georgia" w:hAnsi="Georgia"/>
                <w:b/>
                <w:bCs/>
                <w:szCs w:val="22"/>
              </w:rPr>
              <w:t xml:space="preserve"> on how you will approach planning, buying and managing digital activity</w:t>
            </w:r>
            <w:r w:rsidR="0F76814F" w:rsidRPr="00D61BEF">
              <w:rPr>
                <w:rFonts w:ascii="Georgia" w:hAnsi="Georgia"/>
                <w:b/>
                <w:bCs/>
                <w:szCs w:val="22"/>
              </w:rPr>
              <w:t xml:space="preserve"> across key channels</w:t>
            </w:r>
          </w:p>
          <w:p w14:paraId="6B1DA9C0" w14:textId="1CBBEA57" w:rsidR="00CF1333" w:rsidRPr="00D61BEF" w:rsidRDefault="325CC812" w:rsidP="00D61BEF">
            <w:pPr>
              <w:spacing w:before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Refer to the </w:t>
            </w:r>
            <w:r w:rsidR="72F4BB0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objectives</w:t>
            </w:r>
            <w:r w:rsidR="003267DE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, outcomes, deliverables and milestones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 described in </w:t>
            </w:r>
            <w:r w:rsidR="004D255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paragraph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 2 of </w:t>
            </w:r>
            <w:r w:rsidRPr="00D61BEF">
              <w:rPr>
                <w:rFonts w:ascii="Georgia" w:eastAsia="Georgia" w:hAnsi="Georgia" w:cs="Georgia"/>
                <w:i/>
                <w:iCs/>
                <w:color w:val="000000" w:themeColor="text1"/>
                <w:szCs w:val="22"/>
              </w:rPr>
              <w:t xml:space="preserve">RFT Document </w:t>
            </w:r>
            <w:r w:rsidR="00B91280" w:rsidRPr="00D61BEF">
              <w:rPr>
                <w:rFonts w:ascii="Georgia" w:eastAsia="Georgia" w:hAnsi="Georgia" w:cs="Georgia"/>
                <w:i/>
                <w:iCs/>
                <w:color w:val="000000" w:themeColor="text1"/>
                <w:szCs w:val="22"/>
              </w:rPr>
              <w:t>2</w:t>
            </w:r>
            <w:r w:rsidRPr="00D61BEF">
              <w:rPr>
                <w:rFonts w:ascii="Georgia" w:eastAsia="Georgia" w:hAnsi="Georgia" w:cs="Georgia"/>
                <w:i/>
                <w:iCs/>
                <w:color w:val="000000" w:themeColor="text1"/>
                <w:szCs w:val="22"/>
              </w:rPr>
              <w:t xml:space="preserve"> – Statement of Requirements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.</w:t>
            </w:r>
          </w:p>
          <w:p w14:paraId="43F4D8F5" w14:textId="77F9EBB4" w:rsidR="00CF1333" w:rsidRPr="00D61BEF" w:rsidRDefault="325CC812" w:rsidP="00D61BEF">
            <w:pPr>
              <w:spacing w:before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Tenderers must </w:t>
            </w:r>
            <w:r w:rsidR="6B8B1536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respond in line with the following: </w:t>
            </w:r>
          </w:p>
          <w:p w14:paraId="04900EFB" w14:textId="276B323D" w:rsidR="00CF1333" w:rsidRPr="00D61BEF" w:rsidRDefault="558481D6" w:rsidP="00F106A4">
            <w:pPr>
              <w:pStyle w:val="ListParagraph"/>
              <w:numPr>
                <w:ilvl w:val="0"/>
                <w:numId w:val="2"/>
              </w:numPr>
              <w:spacing w:before="240" w:after="120" w:line="276" w:lineRule="auto"/>
              <w:ind w:left="714" w:hanging="357"/>
              <w:contextualSpacing w:val="0"/>
              <w:rPr>
                <w:rFonts w:ascii="Georgia" w:eastAsia="Georgia" w:hAnsi="Georgia" w:cs="Georgia"/>
                <w:color w:val="000000" w:themeColor="text1"/>
                <w:sz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</w:rPr>
              <w:t xml:space="preserve">Detail provided about </w:t>
            </w:r>
            <w:r w:rsidR="00B15A32" w:rsidRPr="00D61BEF">
              <w:rPr>
                <w:rFonts w:ascii="Georgia" w:eastAsia="Georgia" w:hAnsi="Georgia" w:cs="Georgia"/>
                <w:color w:val="000000" w:themeColor="text1"/>
              </w:rPr>
              <w:t xml:space="preserve">the NFSA’s </w:t>
            </w:r>
            <w:r w:rsidRPr="00D61BEF">
              <w:rPr>
                <w:rFonts w:ascii="Georgia" w:eastAsia="Georgia" w:hAnsi="Georgia" w:cs="Georgia"/>
                <w:color w:val="000000" w:themeColor="text1"/>
              </w:rPr>
              <w:t>marketing, corporate and audience growth goals.</w:t>
            </w:r>
          </w:p>
          <w:p w14:paraId="09965982" w14:textId="59CCDAED" w:rsidR="00CF1333" w:rsidRPr="00D61BEF" w:rsidRDefault="0740E7A8" w:rsidP="00F106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="Georgia" w:hAnsi="Georgia" w:cs="Georgia"/>
                <w:color w:val="000000" w:themeColor="text1"/>
                <w:sz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</w:rPr>
              <w:t xml:space="preserve">Optimised </w:t>
            </w:r>
            <w:r w:rsidR="0C2B0CB8" w:rsidRPr="00D61BEF">
              <w:rPr>
                <w:rFonts w:ascii="Georgia" w:eastAsia="Georgia" w:hAnsi="Georgia" w:cs="Georgia"/>
                <w:color w:val="000000" w:themeColor="text1"/>
              </w:rPr>
              <w:t xml:space="preserve">and flexible </w:t>
            </w:r>
            <w:r w:rsidRPr="00D61BEF">
              <w:rPr>
                <w:rFonts w:ascii="Georgia" w:eastAsia="Georgia" w:hAnsi="Georgia" w:cs="Georgia"/>
                <w:color w:val="000000" w:themeColor="text1"/>
              </w:rPr>
              <w:t>media investment approach</w:t>
            </w:r>
            <w:r w:rsidR="12AD6EC1" w:rsidRPr="00D61BEF">
              <w:rPr>
                <w:rFonts w:ascii="Georgia" w:eastAsia="Georgia" w:hAnsi="Georgia" w:cs="Georgia"/>
                <w:color w:val="000000" w:themeColor="text1"/>
              </w:rPr>
              <w:t xml:space="preserve"> for an appropriate media, planning and buying strategy across digital channels. </w:t>
            </w:r>
          </w:p>
          <w:p w14:paraId="10D49A0F" w14:textId="14E366BC" w:rsidR="00CF1333" w:rsidRPr="00D61BEF" w:rsidRDefault="0740E7A8" w:rsidP="00F106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="Georgia" w:hAnsi="Georgia" w:cs="Georgia"/>
                <w:color w:val="000000" w:themeColor="text1"/>
                <w:sz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</w:rPr>
              <w:t xml:space="preserve">Delivery of comprehensive reporting to inform internal marketing strategy </w:t>
            </w:r>
            <w:r w:rsidR="2AE4D86E" w:rsidRPr="00D61BEF">
              <w:rPr>
                <w:rFonts w:ascii="Georgia" w:eastAsia="Georgia" w:hAnsi="Georgia" w:cs="Georgia"/>
                <w:color w:val="000000" w:themeColor="text1"/>
              </w:rPr>
              <w:t>and planning</w:t>
            </w:r>
          </w:p>
          <w:p w14:paraId="6F9736AA" w14:textId="17191138" w:rsidR="005D5E9E" w:rsidRPr="00D61BEF" w:rsidRDefault="005D5E9E" w:rsidP="00F106A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="Georgia" w:hAnsi="Georgia" w:cs="Georgia"/>
                <w:color w:val="000000" w:themeColor="text1"/>
                <w:sz w:val="22"/>
              </w:rPr>
            </w:pPr>
            <w:r w:rsidRPr="00B57B3D">
              <w:rPr>
                <w:rFonts w:ascii="Georgia" w:hAnsi="Georgia"/>
              </w:rPr>
              <w:t>Must demonstrate strategic alignment to brand and audience goals and backed by insights and performance data</w:t>
            </w:r>
          </w:p>
          <w:p w14:paraId="47E309B3" w14:textId="4D00FE7D" w:rsidR="00CF1333" w:rsidRPr="00D61BEF" w:rsidRDefault="6FF86940" w:rsidP="00F106A4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ind w:left="714" w:hanging="357"/>
              <w:contextualSpacing w:val="0"/>
              <w:rPr>
                <w:rFonts w:ascii="Georgia" w:eastAsia="Georgia" w:hAnsi="Georgia" w:cs="Georgia"/>
                <w:color w:val="000000" w:themeColor="text1"/>
                <w:sz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</w:rPr>
              <w:t>How you will reach</w:t>
            </w:r>
            <w:r w:rsidR="3DB690B3" w:rsidRPr="00D61BEF">
              <w:rPr>
                <w:rFonts w:ascii="Georgia" w:eastAsia="Georgia" w:hAnsi="Georgia" w:cs="Georgia"/>
                <w:color w:val="000000" w:themeColor="text1"/>
              </w:rPr>
              <w:t xml:space="preserve"> geographically and demographically</w:t>
            </w:r>
            <w:r w:rsidRPr="00D61BEF">
              <w:rPr>
                <w:rFonts w:ascii="Georgia" w:eastAsia="Georgia" w:hAnsi="Georgia" w:cs="Georgia"/>
                <w:color w:val="000000" w:themeColor="text1"/>
              </w:rPr>
              <w:t xml:space="preserve"> </w:t>
            </w:r>
            <w:r w:rsidR="6C111AAD" w:rsidRPr="00D61BEF">
              <w:rPr>
                <w:rFonts w:ascii="Georgia" w:eastAsia="Georgia" w:hAnsi="Georgia" w:cs="Georgia"/>
                <w:color w:val="000000" w:themeColor="text1"/>
              </w:rPr>
              <w:t xml:space="preserve">targeted audiences such as </w:t>
            </w:r>
            <w:r w:rsidR="76CA955B" w:rsidRPr="00D61BEF">
              <w:rPr>
                <w:rFonts w:ascii="Georgia" w:eastAsia="Georgia" w:hAnsi="Georgia" w:cs="Georgia"/>
                <w:color w:val="000000" w:themeColor="text1"/>
              </w:rPr>
              <w:t xml:space="preserve">but not limited to </w:t>
            </w:r>
            <w:r w:rsidR="6C111AAD" w:rsidRPr="00D61BEF">
              <w:rPr>
                <w:rFonts w:ascii="Georgia" w:eastAsia="Georgia" w:hAnsi="Georgia" w:cs="Georgia"/>
                <w:color w:val="000000" w:themeColor="text1"/>
              </w:rPr>
              <w:t xml:space="preserve">culturally and linguistically diverse (CALD), First Nations peoples and regional Australians. </w:t>
            </w:r>
          </w:p>
          <w:p w14:paraId="0440F50D" w14:textId="6DB729E4" w:rsidR="00CF1333" w:rsidRPr="00B57B3D" w:rsidRDefault="625B0043" w:rsidP="00D61BEF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This response is assessable against Evaluation Criteria 1 – Goods/Services </w:t>
            </w:r>
            <w:r w:rsidR="00226AE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delivery</w:t>
            </w:r>
            <w:r w:rsidR="00D936B1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.</w:t>
            </w:r>
          </w:p>
        </w:tc>
      </w:tr>
      <w:tr w:rsidR="00F04747" w:rsidRPr="00B57B3D" w14:paraId="7CB9DCC6" w14:textId="77777777" w:rsidTr="00D61BEF">
        <w:trPr>
          <w:cantSplit/>
          <w:trHeight w:val="940"/>
          <w:tblHeader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FC51D" w14:textId="48664C1A" w:rsidR="00355CC8" w:rsidRPr="00B57B3D" w:rsidRDefault="00CF1333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  <w:r w:rsidRPr="00B57B3D">
              <w:rPr>
                <w:rFonts w:ascii="Georgia" w:eastAsiaTheme="minorEastAsia" w:hAnsi="Georgia" w:cstheme="minorBidi"/>
                <w:sz w:val="22"/>
                <w:szCs w:val="22"/>
              </w:rPr>
              <w:t>Tenderer</w:t>
            </w:r>
            <w:r w:rsidR="00B6592D" w:rsidRPr="00B57B3D">
              <w:rPr>
                <w:rFonts w:ascii="Georgia" w:eastAsiaTheme="minorEastAsia" w:hAnsi="Georgia" w:cstheme="minorBidi"/>
                <w:sz w:val="22"/>
                <w:szCs w:val="22"/>
              </w:rPr>
              <w:t xml:space="preserve"> </w:t>
            </w:r>
            <w:r w:rsidR="00F04747" w:rsidRPr="00B57B3D">
              <w:rPr>
                <w:rFonts w:ascii="Georgia" w:eastAsiaTheme="minorEastAsia" w:hAnsi="Georgia" w:cstheme="minorBidi"/>
                <w:sz w:val="22"/>
                <w:szCs w:val="22"/>
              </w:rPr>
              <w:t>Response:</w:t>
            </w:r>
          </w:p>
        </w:tc>
      </w:tr>
    </w:tbl>
    <w:p w14:paraId="01577FDC" w14:textId="38D51731" w:rsidR="00F04747" w:rsidRPr="00B57B3D" w:rsidRDefault="00F04747" w:rsidP="00D61BEF">
      <w:pPr>
        <w:spacing w:before="120" w:after="120" w:line="276" w:lineRule="auto"/>
        <w:rPr>
          <w:rFonts w:ascii="Georgia" w:eastAsiaTheme="minorEastAsia" w:hAnsi="Georgia" w:cstheme="minorBidi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F04747" w:rsidRPr="00B57B3D" w14:paraId="292EF4DE" w14:textId="77777777" w:rsidTr="00D61BEF">
        <w:tc>
          <w:tcPr>
            <w:tcW w:w="0" w:type="auto"/>
            <w:shd w:val="clear" w:color="auto" w:fill="DEEAF6" w:themeFill="accent5" w:themeFillTint="33"/>
            <w:hideMark/>
          </w:tcPr>
          <w:p w14:paraId="34512587" w14:textId="17825DAF" w:rsidR="00C77DFD" w:rsidRPr="00D61BEF" w:rsidRDefault="5E7CD42F" w:rsidP="00F106A4">
            <w:pPr>
              <w:spacing w:before="120" w:after="120" w:line="276" w:lineRule="auto"/>
              <w:rPr>
                <w:rFonts w:ascii="Georgia" w:hAnsi="Georgia"/>
                <w:sz w:val="22"/>
                <w:szCs w:val="22"/>
              </w:rPr>
            </w:pPr>
            <w:r w:rsidRPr="00D61BEF">
              <w:rPr>
                <w:rFonts w:ascii="Georgia" w:hAnsi="Georgia"/>
                <w:b/>
                <w:bCs/>
                <w:szCs w:val="22"/>
              </w:rPr>
              <w:t>2</w:t>
            </w:r>
            <w:r w:rsidR="0015352A" w:rsidRPr="00D61BEF">
              <w:rPr>
                <w:rFonts w:ascii="Georgia" w:hAnsi="Georgia"/>
                <w:b/>
                <w:bCs/>
                <w:szCs w:val="22"/>
              </w:rPr>
              <w:t>.</w:t>
            </w:r>
            <w:r w:rsidRPr="00D61BEF">
              <w:rPr>
                <w:rFonts w:ascii="Georgia" w:hAnsi="Georgia"/>
                <w:b/>
                <w:bCs/>
                <w:szCs w:val="22"/>
              </w:rPr>
              <w:t xml:space="preserve"> </w:t>
            </w:r>
            <w:r w:rsidR="7479E01C" w:rsidRPr="00D61BEF">
              <w:rPr>
                <w:rFonts w:ascii="Georgia" w:hAnsi="Georgia"/>
                <w:b/>
                <w:bCs/>
                <w:szCs w:val="22"/>
              </w:rPr>
              <w:t>Re</w:t>
            </w:r>
            <w:r w:rsidR="4CC9CABE" w:rsidRPr="00D61BEF">
              <w:rPr>
                <w:rFonts w:ascii="Georgia" w:hAnsi="Georgia"/>
                <w:b/>
                <w:bCs/>
                <w:szCs w:val="22"/>
              </w:rPr>
              <w:t xml:space="preserve">levant experience delivering </w:t>
            </w:r>
            <w:r w:rsidR="68C5225B" w:rsidRPr="00D61BEF">
              <w:rPr>
                <w:rFonts w:ascii="Georgia" w:hAnsi="Georgia"/>
                <w:b/>
                <w:bCs/>
                <w:szCs w:val="22"/>
              </w:rPr>
              <w:t>complex, high impact campaigns</w:t>
            </w:r>
            <w:r w:rsidR="58CD65CC" w:rsidRPr="00D61BEF">
              <w:rPr>
                <w:rFonts w:ascii="Georgia" w:hAnsi="Georgia"/>
                <w:b/>
                <w:bCs/>
                <w:szCs w:val="22"/>
              </w:rPr>
              <w:t xml:space="preserve"> AND working with entertainment and culture brands</w:t>
            </w:r>
          </w:p>
          <w:p w14:paraId="6D0D2608" w14:textId="609E4F32" w:rsidR="004D6603" w:rsidRPr="00D61BEF" w:rsidRDefault="4E399E61" w:rsidP="00F106A4">
            <w:pPr>
              <w:spacing w:before="120" w:after="120"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61BEF">
              <w:rPr>
                <w:rFonts w:ascii="Georgia" w:eastAsiaTheme="minorEastAsia" w:hAnsi="Georgia"/>
                <w:szCs w:val="22"/>
              </w:rPr>
              <w:t>Tenderers must respond in line with the following</w:t>
            </w:r>
            <w:r w:rsidR="00B32696" w:rsidRPr="00D61BEF">
              <w:rPr>
                <w:rFonts w:ascii="Georgia" w:eastAsiaTheme="minorEastAsia" w:hAnsi="Georgia"/>
                <w:szCs w:val="22"/>
              </w:rPr>
              <w:t>:</w:t>
            </w:r>
          </w:p>
          <w:p w14:paraId="62884022" w14:textId="0D03887E" w:rsidR="004D6603" w:rsidRPr="00D61BEF" w:rsidRDefault="6AE8BD6F" w:rsidP="00F106A4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Channels such as search, display, social</w:t>
            </w:r>
            <w:r w:rsidR="753E9E12" w:rsidRPr="00D61BEF">
              <w:rPr>
                <w:rFonts w:ascii="Georgia" w:eastAsiaTheme="minorEastAsia" w:hAnsi="Georgia" w:cstheme="minorBidi"/>
              </w:rPr>
              <w:t>, audio</w:t>
            </w:r>
            <w:r w:rsidRPr="00D61BEF">
              <w:rPr>
                <w:rFonts w:ascii="Georgia" w:eastAsiaTheme="minorEastAsia" w:hAnsi="Georgia" w:cstheme="minorBidi"/>
              </w:rPr>
              <w:t xml:space="preserve"> and BVOD</w:t>
            </w:r>
          </w:p>
          <w:p w14:paraId="782C7DF2" w14:textId="3F2B171C" w:rsidR="004D6603" w:rsidRPr="00D61BEF" w:rsidRDefault="42C287F5" w:rsidP="00F106A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Strategic, audience led approach</w:t>
            </w:r>
            <w:r w:rsidR="7B5ED828" w:rsidRPr="00D61BEF">
              <w:rPr>
                <w:rFonts w:ascii="Georgia" w:eastAsiaTheme="minorEastAsia" w:hAnsi="Georgia" w:cstheme="minorBidi"/>
              </w:rPr>
              <w:t xml:space="preserve"> with alignment to brand goals. </w:t>
            </w:r>
          </w:p>
          <w:p w14:paraId="41AFD3F8" w14:textId="6A288522" w:rsidR="004D6603" w:rsidRPr="00D61BEF" w:rsidRDefault="484C1F39" w:rsidP="00F106A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Increase national awareness and engagements as well as raising profile of brand</w:t>
            </w:r>
          </w:p>
          <w:p w14:paraId="73849363" w14:textId="77ABD5D9" w:rsidR="004D6603" w:rsidRPr="00D61BEF" w:rsidRDefault="6A38545C" w:rsidP="00F106A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Efficient media investment, maximisation of available budget and transparent reporting</w:t>
            </w:r>
          </w:p>
          <w:p w14:paraId="74E4CF03" w14:textId="3DFAA51A" w:rsidR="004D6603" w:rsidRPr="00D61BEF" w:rsidRDefault="6A38545C" w:rsidP="00F106A4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Advice and making recommendations for NEW or INNOVATIVE media channels.</w:t>
            </w:r>
          </w:p>
          <w:p w14:paraId="3C22CBDD" w14:textId="1791B5F9" w:rsidR="004D6603" w:rsidRPr="00D61BEF" w:rsidRDefault="079324A6" w:rsidP="00F106A4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ind w:left="714" w:hanging="357"/>
              <w:contextualSpacing w:val="0"/>
              <w:rPr>
                <w:rFonts w:ascii="Georgia" w:eastAsiaTheme="minorEastAsia" w:hAnsi="Georgia" w:cstheme="minorBidi"/>
                <w:sz w:val="22"/>
              </w:rPr>
            </w:pPr>
            <w:r w:rsidRPr="00D61BEF">
              <w:rPr>
                <w:rFonts w:ascii="Georgia" w:eastAsiaTheme="minorEastAsia" w:hAnsi="Georgia" w:cstheme="minorBidi"/>
              </w:rPr>
              <w:t>Clear performance metrics against agreed KPI’s (e.g. cost per click and conversion rates)</w:t>
            </w:r>
          </w:p>
          <w:p w14:paraId="14D0CC01" w14:textId="605D5E2A" w:rsidR="004D6603" w:rsidRPr="00B57B3D" w:rsidRDefault="61B18095" w:rsidP="00F106A4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This response is assessable against Evaluation Criteria 2 – Tenderer </w:t>
            </w:r>
            <w:r w:rsidR="00226AE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experience 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and </w:t>
            </w:r>
            <w:r w:rsidR="00226AE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expertise</w:t>
            </w:r>
            <w:r w:rsidR="00D936B1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.</w:t>
            </w:r>
          </w:p>
        </w:tc>
      </w:tr>
      <w:tr w:rsidR="00F04747" w:rsidRPr="00B57B3D" w14:paraId="4CA06340" w14:textId="77777777" w:rsidTr="00D61BEF">
        <w:trPr>
          <w:cantSplit/>
          <w:trHeight w:val="840"/>
          <w:tblHeader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EB5A" w14:textId="63D7544A" w:rsidR="00535B4E" w:rsidRPr="00B57B3D" w:rsidRDefault="00CF1333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  <w:r w:rsidRPr="00B57B3D">
              <w:rPr>
                <w:rFonts w:ascii="Georgia" w:eastAsiaTheme="minorEastAsia" w:hAnsi="Georgia" w:cstheme="minorBidi"/>
                <w:sz w:val="22"/>
                <w:szCs w:val="22"/>
              </w:rPr>
              <w:t xml:space="preserve">Tenderer </w:t>
            </w:r>
            <w:r w:rsidR="00535B4E" w:rsidRPr="00B57B3D">
              <w:rPr>
                <w:rFonts w:ascii="Georgia" w:eastAsiaTheme="minorEastAsia" w:hAnsi="Georgia" w:cstheme="minorBidi"/>
                <w:sz w:val="22"/>
                <w:szCs w:val="22"/>
              </w:rPr>
              <w:t>Response:</w:t>
            </w:r>
          </w:p>
          <w:p w14:paraId="14885137" w14:textId="692EF278" w:rsidR="00133804" w:rsidRPr="00B57B3D" w:rsidRDefault="00133804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</w:p>
        </w:tc>
      </w:tr>
    </w:tbl>
    <w:p w14:paraId="3C6FE925" w14:textId="77777777" w:rsidR="00B57B3D" w:rsidRDefault="00B57B3D" w:rsidP="00F106A4">
      <w:pPr>
        <w:spacing w:before="120" w:after="120" w:line="276" w:lineRule="auto"/>
        <w:ind w:firstLine="720"/>
        <w:rPr>
          <w:rFonts w:ascii="Georgia" w:eastAsiaTheme="minorEastAsia" w:hAnsi="Georgia" w:cstheme="minorBidi"/>
          <w:b/>
          <w:bCs/>
          <w:szCs w:val="22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B57B3D" w:rsidRPr="00A32CD8" w14:paraId="0B70AE2B" w14:textId="77777777" w:rsidTr="00A32CD8">
        <w:trPr>
          <w:cantSplit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FB28D9" w14:textId="77777777" w:rsidR="00B57B3D" w:rsidRPr="00A32CD8" w:rsidRDefault="00B57B3D" w:rsidP="00A32CD8">
            <w:pPr>
              <w:spacing w:before="120" w:after="120"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2CD8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3. Management capability and key agency personnel</w:t>
            </w:r>
          </w:p>
          <w:p w14:paraId="335AFDAD" w14:textId="77777777" w:rsidR="00B57B3D" w:rsidRPr="00A32CD8" w:rsidRDefault="00B57B3D" w:rsidP="00A32CD8">
            <w:pPr>
              <w:spacing w:before="120" w:line="276" w:lineRule="auto"/>
              <w:rPr>
                <w:rFonts w:ascii="Georgia" w:eastAsiaTheme="minorEastAsia" w:hAnsi="Georgia"/>
                <w:sz w:val="22"/>
                <w:szCs w:val="22"/>
              </w:rPr>
            </w:pPr>
            <w:r w:rsidRPr="00A32CD8">
              <w:rPr>
                <w:rFonts w:ascii="Georgia" w:eastAsiaTheme="minorEastAsia" w:hAnsi="Georgia"/>
                <w:sz w:val="22"/>
                <w:szCs w:val="22"/>
              </w:rPr>
              <w:t xml:space="preserve">Tenderers should describe the agency’s broader structure with regards to its ability to deliver above the line advertising as well as primary digital campaigns. </w:t>
            </w:r>
          </w:p>
          <w:p w14:paraId="44C29E9A" w14:textId="77777777" w:rsidR="00B57B3D" w:rsidRPr="00A32CD8" w:rsidRDefault="00B57B3D" w:rsidP="00A32CD8">
            <w:pPr>
              <w:spacing w:before="120" w:line="276" w:lineRule="auto"/>
              <w:rPr>
                <w:rFonts w:ascii="Georgia" w:eastAsiaTheme="minorEastAsia" w:hAnsi="Georgia"/>
                <w:sz w:val="22"/>
                <w:szCs w:val="22"/>
              </w:rPr>
            </w:pPr>
            <w:r w:rsidRPr="00A32CD8">
              <w:rPr>
                <w:rFonts w:ascii="Georgia" w:hAnsi="Georgia"/>
                <w:sz w:val="22"/>
                <w:szCs w:val="22"/>
              </w:rPr>
              <w:t>Tenderers must detail the proposed team structure including key personnel.</w:t>
            </w:r>
          </w:p>
          <w:p w14:paraId="794B6218" w14:textId="77777777" w:rsidR="00B57B3D" w:rsidRPr="00A32CD8" w:rsidRDefault="00B57B3D" w:rsidP="00A32CD8">
            <w:pPr>
              <w:spacing w:before="120" w:line="276" w:lineRule="auto"/>
              <w:rPr>
                <w:rFonts w:ascii="Georgia" w:eastAsiaTheme="minorEastAsia" w:hAnsi="Georgia"/>
                <w:sz w:val="22"/>
                <w:szCs w:val="22"/>
              </w:rPr>
            </w:pPr>
            <w:r w:rsidRPr="00A32CD8">
              <w:rPr>
                <w:rFonts w:ascii="Georgia" w:eastAsiaTheme="minorEastAsia" w:hAnsi="Georgia"/>
                <w:sz w:val="22"/>
                <w:szCs w:val="22"/>
              </w:rPr>
              <w:t xml:space="preserve">Provide demonstrated ability to deliver value within budget through outcome driven media decisions, proactive optimisation and effective flighting strategies. </w:t>
            </w:r>
          </w:p>
          <w:p w14:paraId="5BFF1EFD" w14:textId="77777777" w:rsidR="00B57B3D" w:rsidRPr="00A32CD8" w:rsidRDefault="00B57B3D" w:rsidP="00A32CD8">
            <w:pPr>
              <w:spacing w:before="120" w:line="276" w:lineRule="auto"/>
              <w:rPr>
                <w:rFonts w:ascii="Georgia" w:eastAsiaTheme="minorEastAsia" w:hAnsi="Georgia"/>
                <w:sz w:val="22"/>
                <w:szCs w:val="22"/>
              </w:rPr>
            </w:pPr>
            <w:r w:rsidRPr="00A32CD8">
              <w:rPr>
                <w:rFonts w:ascii="Georgia" w:eastAsiaTheme="minorEastAsia" w:hAnsi="Georgia"/>
                <w:sz w:val="22"/>
                <w:szCs w:val="22"/>
              </w:rPr>
              <w:t xml:space="preserve">Provide a like-minded, consistent and experienced (5+ years) account team with easy access to account director or equivalent. </w:t>
            </w:r>
          </w:p>
          <w:p w14:paraId="6554BBE1" w14:textId="77777777" w:rsidR="00B57B3D" w:rsidRPr="00A32CD8" w:rsidRDefault="00B57B3D" w:rsidP="00A32CD8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A32CD8">
              <w:rPr>
                <w:rFonts w:ascii="Georgia" w:eastAsiaTheme="minorEastAsia" w:hAnsi="Georgia"/>
                <w:sz w:val="22"/>
                <w:szCs w:val="22"/>
              </w:rPr>
              <w:t xml:space="preserve">Also provide ability to give a detailed service structure, including regular WIPs, strong collaboration and campaign debriefs with a focus on continual optimisation. </w:t>
            </w:r>
          </w:p>
          <w:p w14:paraId="7EB89D1F" w14:textId="77777777" w:rsidR="00B57B3D" w:rsidRPr="00B57B3D" w:rsidRDefault="00B57B3D" w:rsidP="00A32CD8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  <w:highlight w:val="yellow"/>
              </w:rPr>
            </w:pPr>
            <w:r w:rsidRPr="00A32CD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This response is assessable against Criteria 3 – Management capability and key personnel.</w:t>
            </w:r>
          </w:p>
        </w:tc>
      </w:tr>
      <w:tr w:rsidR="00B57B3D" w:rsidRPr="00A32CD8" w14:paraId="68B35151" w14:textId="77777777" w:rsidTr="00A32CD8">
        <w:trPr>
          <w:cantSplit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5D7E" w14:textId="77777777" w:rsidR="00B57B3D" w:rsidRPr="00B57B3D" w:rsidRDefault="00B57B3D" w:rsidP="00A32CD8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  <w:r w:rsidRPr="00B57B3D">
              <w:rPr>
                <w:rFonts w:ascii="Georgia" w:eastAsiaTheme="minorEastAsia" w:hAnsi="Georgia" w:cstheme="minorBidi"/>
                <w:sz w:val="22"/>
                <w:szCs w:val="22"/>
              </w:rPr>
              <w:t>Tenderer Response:</w:t>
            </w:r>
          </w:p>
          <w:p w14:paraId="58D7C527" w14:textId="77777777" w:rsidR="00B57B3D" w:rsidRPr="00B57B3D" w:rsidRDefault="00B57B3D" w:rsidP="00A32CD8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</w:p>
        </w:tc>
      </w:tr>
    </w:tbl>
    <w:p w14:paraId="00C56455" w14:textId="77777777" w:rsidR="00F90885" w:rsidRPr="00B57B3D" w:rsidRDefault="00F90885" w:rsidP="00D61BEF">
      <w:pPr>
        <w:spacing w:before="120" w:after="120" w:line="276" w:lineRule="auto"/>
        <w:ind w:firstLine="720"/>
        <w:rPr>
          <w:rFonts w:ascii="Georgia" w:eastAsiaTheme="minorEastAsia" w:hAnsi="Georgia" w:cstheme="minorBidi"/>
          <w:b/>
          <w:bCs/>
          <w:szCs w:val="22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F90885" w:rsidRPr="00B57B3D" w14:paraId="4B4D8DE7" w14:textId="77777777" w:rsidTr="00D61BEF">
        <w:trPr>
          <w:cantSplit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970C38" w14:textId="77777777" w:rsidR="00F90885" w:rsidRPr="00D61BEF" w:rsidRDefault="00F90885" w:rsidP="00F106A4">
            <w:pPr>
              <w:spacing w:before="120" w:after="120"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61BEF">
              <w:rPr>
                <w:rFonts w:ascii="Georgia" w:hAnsi="Georgia"/>
                <w:b/>
                <w:bCs/>
                <w:szCs w:val="22"/>
              </w:rPr>
              <w:t>4. Agency model and delivery flexibility</w:t>
            </w:r>
          </w:p>
          <w:p w14:paraId="49BCC2A5" w14:textId="77777777" w:rsidR="00F90885" w:rsidRPr="00D61BEF" w:rsidRDefault="00F90885" w:rsidP="00F106A4">
            <w:pPr>
              <w:pStyle w:val="NormalTables"/>
              <w:spacing w:line="276" w:lineRule="auto"/>
              <w:rPr>
                <w:sz w:val="22"/>
              </w:rPr>
            </w:pPr>
            <w:r w:rsidRPr="00B57B3D">
              <w:rPr>
                <w:rFonts w:eastAsiaTheme="minorEastAsia"/>
              </w:rPr>
              <w:t>Tenderers should describe the agency’s</w:t>
            </w:r>
            <w:r w:rsidRPr="00B57B3D">
              <w:t xml:space="preserve"> proposed media buying structure which needs to include the ability for campaigns to be extended into other media channels. </w:t>
            </w:r>
          </w:p>
          <w:p w14:paraId="698408FC" w14:textId="77777777" w:rsidR="00F90885" w:rsidRPr="00D61BEF" w:rsidRDefault="00F90885" w:rsidP="00D61BEF">
            <w:pPr>
              <w:spacing w:before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 xml:space="preserve">Strong understanding of omni channel and multichannel approaches across mediums including but not limited to radio, OOH and activations. </w:t>
            </w:r>
          </w:p>
          <w:p w14:paraId="09598B9C" w14:textId="4477E846" w:rsidR="00F90885" w:rsidRPr="00D61BEF" w:rsidRDefault="00F90885" w:rsidP="00D61BEF">
            <w:pPr>
              <w:spacing w:before="120" w:after="120" w:line="276" w:lineRule="auto"/>
              <w:rPr>
                <w:rFonts w:ascii="Georgia" w:eastAsiaTheme="minorEastAsia" w:hAnsi="Georgia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This response is assessable against Criteria 5 – Agency </w:t>
            </w:r>
            <w:r w:rsidR="00255C8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m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odel </w:t>
            </w:r>
            <w:r w:rsidR="00255C8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and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 </w:t>
            </w:r>
            <w:r w:rsidR="00255C8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d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elivery </w:t>
            </w:r>
            <w:r w:rsidR="00255C8D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f</w:t>
            </w: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lexibility</w:t>
            </w:r>
            <w:r w:rsidR="003267DE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.</w:t>
            </w:r>
          </w:p>
        </w:tc>
      </w:tr>
      <w:tr w:rsidR="00F90885" w:rsidRPr="00B57B3D" w14:paraId="08A5B6C4" w14:textId="77777777" w:rsidTr="00A32CD8">
        <w:trPr>
          <w:cantSplit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9B387" w14:textId="77777777" w:rsidR="00F90885" w:rsidRPr="00B57B3D" w:rsidRDefault="00F90885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  <w:r w:rsidRPr="00B57B3D">
              <w:rPr>
                <w:rFonts w:ascii="Georgia" w:eastAsiaTheme="minorEastAsia" w:hAnsi="Georgia" w:cstheme="minorBidi"/>
                <w:sz w:val="22"/>
                <w:szCs w:val="22"/>
              </w:rPr>
              <w:t>Tenderer Response:</w:t>
            </w:r>
          </w:p>
          <w:p w14:paraId="131ADD3A" w14:textId="77777777" w:rsidR="00F90885" w:rsidRPr="00B57B3D" w:rsidRDefault="00F90885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</w:p>
        </w:tc>
      </w:tr>
    </w:tbl>
    <w:p w14:paraId="13324E9D" w14:textId="77777777" w:rsidR="0039617C" w:rsidRPr="00B57B3D" w:rsidRDefault="0039617C" w:rsidP="00D61BEF">
      <w:pPr>
        <w:spacing w:before="120" w:after="120" w:line="276" w:lineRule="auto"/>
        <w:ind w:firstLine="720"/>
        <w:rPr>
          <w:rFonts w:ascii="Georgia" w:eastAsiaTheme="minorEastAsia" w:hAnsi="Georgia" w:cstheme="minorBidi"/>
          <w:b/>
          <w:bCs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3B54DFB4" w:rsidRPr="00B57B3D" w14:paraId="35F9C0D0" w14:textId="77777777" w:rsidTr="00D61BEF">
        <w:trPr>
          <w:trHeight w:val="30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6DDEE9" w14:textId="16621CDD" w:rsidR="3B54DFB4" w:rsidRPr="00D61BEF" w:rsidRDefault="0CD94966" w:rsidP="00F106A4">
            <w:pPr>
              <w:spacing w:before="120" w:after="120" w:line="276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61BEF">
              <w:rPr>
                <w:rFonts w:ascii="Georgia" w:hAnsi="Georgia"/>
                <w:b/>
                <w:bCs/>
                <w:szCs w:val="22"/>
              </w:rPr>
              <w:t>5</w:t>
            </w:r>
            <w:r w:rsidR="000D320C" w:rsidRPr="00D61BEF">
              <w:rPr>
                <w:rFonts w:ascii="Georgia" w:hAnsi="Georgia"/>
                <w:b/>
                <w:bCs/>
                <w:szCs w:val="22"/>
              </w:rPr>
              <w:t>.</w:t>
            </w:r>
            <w:r w:rsidR="3B54DFB4" w:rsidRPr="00D61BEF">
              <w:rPr>
                <w:rFonts w:ascii="Georgia" w:hAnsi="Georgia"/>
                <w:b/>
                <w:bCs/>
                <w:szCs w:val="22"/>
              </w:rPr>
              <w:t xml:space="preserve"> </w:t>
            </w:r>
            <w:r w:rsidR="2BCDD362" w:rsidRPr="00D61BEF">
              <w:rPr>
                <w:rFonts w:ascii="Georgia" w:hAnsi="Georgia"/>
                <w:b/>
                <w:bCs/>
                <w:szCs w:val="22"/>
              </w:rPr>
              <w:t>Subcontracting arrangements</w:t>
            </w:r>
          </w:p>
          <w:p w14:paraId="0B807C9C" w14:textId="77777777" w:rsidR="00266CDE" w:rsidRPr="00D61BEF" w:rsidRDefault="2BCDD362" w:rsidP="00D61BEF">
            <w:pPr>
              <w:spacing w:before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 xml:space="preserve">Tenderers must detail any part of the Goods/Services which they intend to sub-contract to another entity. </w:t>
            </w:r>
          </w:p>
          <w:p w14:paraId="41540691" w14:textId="77777777" w:rsidR="2BCDD362" w:rsidRPr="00D61BEF" w:rsidRDefault="2BCDD362" w:rsidP="00D61BEF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This information includes the name of any entity they intend to sub-contract with, the Goods/Services to be sub-contracted, the relationship of the Tenderer to the sub-contractor(s), and any particular expertise or experience of the sub-contractor(s).</w:t>
            </w:r>
          </w:p>
          <w:p w14:paraId="49A51C21" w14:textId="1EF05595" w:rsidR="00FB58E8" w:rsidRPr="00B57B3D" w:rsidRDefault="00FB58E8" w:rsidP="00D61BEF">
            <w:pPr>
              <w:spacing w:before="120" w:after="120" w:line="276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D61BEF">
              <w:rPr>
                <w:rFonts w:ascii="Georgia" w:eastAsiaTheme="minorHAnsi" w:hAnsi="Georgia"/>
                <w:szCs w:val="22"/>
              </w:rPr>
              <w:t xml:space="preserve">This response is assessable against Evaluation Criteria 3 – </w:t>
            </w:r>
            <w:r w:rsidR="00746B99" w:rsidRPr="00D61BEF">
              <w:rPr>
                <w:rFonts w:ascii="Georgia" w:eastAsia="Georgia" w:hAnsi="Georgia" w:cs="Georgia"/>
                <w:color w:val="000000" w:themeColor="text1"/>
                <w:szCs w:val="22"/>
              </w:rPr>
              <w:t>Management capability and key personnel</w:t>
            </w:r>
            <w:r w:rsidRPr="00D61BEF">
              <w:rPr>
                <w:rFonts w:ascii="Georgia" w:eastAsiaTheme="minorHAnsi" w:hAnsi="Georgia"/>
                <w:szCs w:val="22"/>
              </w:rPr>
              <w:t>.</w:t>
            </w:r>
          </w:p>
        </w:tc>
      </w:tr>
      <w:tr w:rsidR="3B54DFB4" w:rsidRPr="00B57B3D" w14:paraId="18373835" w14:textId="77777777" w:rsidTr="000034AC">
        <w:trPr>
          <w:trHeight w:val="30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5CB7" w14:textId="65520374" w:rsidR="00133804" w:rsidRPr="00B57B3D" w:rsidRDefault="3B54DFB4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  <w:r w:rsidRPr="00B57B3D">
              <w:rPr>
                <w:rFonts w:ascii="Georgia" w:eastAsiaTheme="minorEastAsia" w:hAnsi="Georgia" w:cstheme="minorBidi"/>
                <w:sz w:val="22"/>
                <w:szCs w:val="22"/>
              </w:rPr>
              <w:t>Tenderer Respon</w:t>
            </w:r>
            <w:r w:rsidR="000D320C" w:rsidRPr="00B57B3D">
              <w:rPr>
                <w:rFonts w:ascii="Georgia" w:eastAsiaTheme="minorEastAsia" w:hAnsi="Georgia" w:cstheme="minorBidi"/>
                <w:sz w:val="22"/>
                <w:szCs w:val="22"/>
              </w:rPr>
              <w:t>se:</w:t>
            </w:r>
          </w:p>
          <w:p w14:paraId="6E8494B5" w14:textId="77777777" w:rsidR="3B54DFB4" w:rsidRPr="00B57B3D" w:rsidRDefault="3B54DFB4" w:rsidP="00F106A4">
            <w:pPr>
              <w:spacing w:before="120" w:after="120" w:line="276" w:lineRule="auto"/>
              <w:rPr>
                <w:rFonts w:ascii="Georgia" w:eastAsiaTheme="minorEastAsia" w:hAnsi="Georgia" w:cstheme="minorBidi"/>
                <w:sz w:val="22"/>
                <w:szCs w:val="22"/>
              </w:rPr>
            </w:pPr>
          </w:p>
        </w:tc>
      </w:tr>
    </w:tbl>
    <w:p w14:paraId="01CB6141" w14:textId="77777777" w:rsidR="00133804" w:rsidRPr="00D61BEF" w:rsidRDefault="00133804" w:rsidP="00D61BEF">
      <w:pPr>
        <w:spacing w:before="120" w:after="120" w:line="253" w:lineRule="auto"/>
        <w:rPr>
          <w:rFonts w:ascii="Georgia" w:hAnsi="Georgia"/>
        </w:rPr>
      </w:pPr>
    </w:p>
    <w:p w14:paraId="3669A550" w14:textId="77777777" w:rsidR="00807F30" w:rsidRPr="00D61BEF" w:rsidRDefault="00807F30">
      <w:pPr>
        <w:spacing w:after="160" w:line="259" w:lineRule="auto"/>
        <w:rPr>
          <w:rFonts w:ascii="Georgia" w:hAnsi="Georgia"/>
        </w:rPr>
      </w:pPr>
      <w:r w:rsidRPr="00D61BEF">
        <w:rPr>
          <w:rFonts w:ascii="Georgia" w:hAnsi="Georgia"/>
        </w:rPr>
        <w:br w:type="page"/>
      </w:r>
    </w:p>
    <w:p w14:paraId="56F79C48" w14:textId="7EF70148" w:rsidR="00D82C57" w:rsidRDefault="37D73864" w:rsidP="00D82C57">
      <w:pPr>
        <w:spacing w:before="240" w:line="252" w:lineRule="auto"/>
        <w:rPr>
          <w:rFonts w:ascii="Georgia" w:eastAsiaTheme="minorEastAsia" w:hAnsi="Georgia" w:cstheme="minorBidi"/>
          <w:b/>
          <w:bCs/>
          <w:color w:val="FF0000"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5</w:t>
      </w:r>
      <w:r w:rsidR="00F55531" w:rsidRPr="00082011">
        <w:rPr>
          <w:rFonts w:ascii="Georgia" w:eastAsiaTheme="minorEastAsia" w:hAnsi="Georgia" w:cstheme="minorBidi"/>
          <w:b/>
          <w:bCs/>
        </w:rPr>
        <w:t>.</w:t>
      </w:r>
      <w:r w:rsidR="000A1CF2" w:rsidRPr="00D61BEF">
        <w:rPr>
          <w:rFonts w:ascii="Georgia" w:hAnsi="Georgia"/>
        </w:rPr>
        <w:tab/>
      </w:r>
      <w:r w:rsidR="3E734322" w:rsidRPr="00082011">
        <w:rPr>
          <w:rFonts w:ascii="Georgia" w:eastAsiaTheme="minorEastAsia" w:hAnsi="Georgia" w:cstheme="minorBidi"/>
          <w:b/>
          <w:bCs/>
        </w:rPr>
        <w:t xml:space="preserve">Pricing Schedule </w:t>
      </w:r>
      <w:r w:rsidR="0031078C" w:rsidRPr="00082011">
        <w:rPr>
          <w:rFonts w:ascii="Georgia" w:eastAsiaTheme="minorEastAsia" w:hAnsi="Georgia" w:cstheme="minorBidi"/>
          <w:b/>
          <w:bCs/>
        </w:rPr>
        <w:t>–</w:t>
      </w:r>
      <w:r w:rsidR="00A56F80" w:rsidRPr="00082011">
        <w:rPr>
          <w:rFonts w:ascii="Georgia" w:eastAsiaTheme="minorEastAsia" w:hAnsi="Georgia" w:cstheme="minorBidi"/>
          <w:b/>
          <w:bCs/>
        </w:rPr>
        <w:t xml:space="preserve"> </w:t>
      </w:r>
      <w:r w:rsidR="5490F82C" w:rsidRPr="00082011">
        <w:rPr>
          <w:rFonts w:ascii="Georgia" w:eastAsiaTheme="minorEastAsia" w:hAnsi="Georgia" w:cstheme="minorBidi"/>
          <w:b/>
          <w:bCs/>
          <w:color w:val="FF0000"/>
        </w:rPr>
        <w:t>MUST COMPLETE</w:t>
      </w:r>
    </w:p>
    <w:p w14:paraId="64F16491" w14:textId="1D3772BB" w:rsidR="00F04747" w:rsidRPr="00082011" w:rsidRDefault="188B8022" w:rsidP="00D61BEF">
      <w:pPr>
        <w:spacing w:before="240" w:line="252" w:lineRule="auto"/>
        <w:rPr>
          <w:rFonts w:ascii="Georgia" w:eastAsia="Georgia" w:hAnsi="Georgia" w:cs="Georgia"/>
          <w:color w:val="000000" w:themeColor="text1"/>
          <w:szCs w:val="22"/>
        </w:rPr>
      </w:pPr>
      <w:r w:rsidRPr="00082011">
        <w:rPr>
          <w:rFonts w:ascii="Georgia" w:eastAsia="Georgia" w:hAnsi="Georgia" w:cs="Georgia"/>
          <w:color w:val="000000" w:themeColor="text1"/>
          <w:szCs w:val="22"/>
        </w:rPr>
        <w:t xml:space="preserve">Tenderers must provide a comprehensive and clearly itemised cost breakdown in </w:t>
      </w:r>
      <w:r w:rsidR="00807F30" w:rsidRPr="00082011">
        <w:rPr>
          <w:rFonts w:ascii="Georgia" w:eastAsia="Georgia" w:hAnsi="Georgia" w:cs="Georgia"/>
          <w:color w:val="000000" w:themeColor="text1"/>
          <w:szCs w:val="22"/>
        </w:rPr>
        <w:t>GST exclusive</w:t>
      </w:r>
      <w:r w:rsidRPr="00082011">
        <w:rPr>
          <w:rFonts w:ascii="Georgia" w:eastAsia="Georgia" w:hAnsi="Georgia" w:cs="Georgia"/>
          <w:color w:val="000000" w:themeColor="text1"/>
          <w:szCs w:val="22"/>
        </w:rPr>
        <w:t xml:space="preserve"> terms</w:t>
      </w:r>
      <w:r w:rsidR="7DFED791" w:rsidRPr="00082011">
        <w:rPr>
          <w:rFonts w:ascii="Georgia" w:eastAsia="Georgia" w:hAnsi="Georgia" w:cs="Georgia"/>
          <w:color w:val="000000" w:themeColor="text1"/>
          <w:szCs w:val="22"/>
        </w:rPr>
        <w:t xml:space="preserve"> for all services to be delivered, with alignment to specific </w:t>
      </w:r>
      <w:r w:rsidR="04393004" w:rsidRPr="00082011">
        <w:rPr>
          <w:rFonts w:ascii="Georgia" w:eastAsia="Georgia" w:hAnsi="Georgia" w:cs="Georgia"/>
          <w:color w:val="000000" w:themeColor="text1"/>
          <w:szCs w:val="22"/>
        </w:rPr>
        <w:t xml:space="preserve">project phasing proposed in </w:t>
      </w:r>
      <w:r w:rsidR="00FC33B7">
        <w:rPr>
          <w:rFonts w:ascii="Georgia" w:eastAsia="Georgia" w:hAnsi="Georgia" w:cs="Georgia"/>
          <w:color w:val="000000" w:themeColor="text1"/>
          <w:szCs w:val="22"/>
        </w:rPr>
        <w:t>paragraph</w:t>
      </w:r>
      <w:r w:rsidR="04393004" w:rsidRPr="00082011">
        <w:rPr>
          <w:rFonts w:ascii="Georgia" w:eastAsia="Georgia" w:hAnsi="Georgia" w:cs="Georgia"/>
          <w:color w:val="000000" w:themeColor="text1"/>
          <w:szCs w:val="22"/>
        </w:rPr>
        <w:t xml:space="preserve"> 2 of </w:t>
      </w:r>
      <w:r w:rsidR="04393004" w:rsidRPr="00082011">
        <w:rPr>
          <w:rFonts w:ascii="Georgia" w:eastAsia="Georgia" w:hAnsi="Georgia" w:cs="Georgia"/>
          <w:i/>
          <w:iCs/>
          <w:color w:val="000000" w:themeColor="text1"/>
          <w:szCs w:val="22"/>
        </w:rPr>
        <w:t xml:space="preserve">RFT Document </w:t>
      </w:r>
      <w:r w:rsidR="005A6D5C" w:rsidRPr="00082011">
        <w:rPr>
          <w:rFonts w:ascii="Georgia" w:eastAsia="Georgia" w:hAnsi="Georgia" w:cs="Georgia"/>
          <w:i/>
          <w:iCs/>
          <w:color w:val="000000" w:themeColor="text1"/>
          <w:szCs w:val="22"/>
        </w:rPr>
        <w:t>2</w:t>
      </w:r>
      <w:r w:rsidR="04393004" w:rsidRPr="00082011">
        <w:rPr>
          <w:rFonts w:ascii="Georgia" w:eastAsia="Georgia" w:hAnsi="Georgia" w:cs="Georgia"/>
          <w:i/>
          <w:iCs/>
          <w:color w:val="000000" w:themeColor="text1"/>
          <w:szCs w:val="22"/>
        </w:rPr>
        <w:t xml:space="preserve"> – Statement of Requirements</w:t>
      </w:r>
      <w:r w:rsidR="04393004" w:rsidRPr="00082011">
        <w:rPr>
          <w:rFonts w:ascii="Georgia" w:eastAsia="Georgia" w:hAnsi="Georgia" w:cs="Georgia"/>
          <w:color w:val="000000" w:themeColor="text1"/>
          <w:szCs w:val="22"/>
        </w:rPr>
        <w:t>.</w:t>
      </w:r>
    </w:p>
    <w:p w14:paraId="770CF7C8" w14:textId="13552C44" w:rsidR="00F04747" w:rsidRPr="00082011" w:rsidRDefault="188B8022" w:rsidP="00D61BEF">
      <w:pPr>
        <w:spacing w:before="120" w:line="252" w:lineRule="auto"/>
        <w:rPr>
          <w:rFonts w:ascii="Georgia" w:eastAsia="Georgia" w:hAnsi="Georgia" w:cs="Georgia"/>
          <w:color w:val="000000" w:themeColor="text1"/>
          <w:szCs w:val="22"/>
        </w:rPr>
      </w:pPr>
      <w:r w:rsidRPr="00082011">
        <w:rPr>
          <w:rFonts w:ascii="Georgia" w:eastAsia="Georgia" w:hAnsi="Georgia" w:cs="Georgia"/>
          <w:color w:val="000000" w:themeColor="text1"/>
          <w:szCs w:val="22"/>
        </w:rPr>
        <w:t>The NFSA has not prescribed a specific cost table for completion, however Tenderers must ensure that cost information contained in a separate annexure or document is clearly referenced below.</w:t>
      </w:r>
    </w:p>
    <w:p w14:paraId="35539AA1" w14:textId="7829AFE7" w:rsidR="00F04747" w:rsidRPr="00082011" w:rsidRDefault="188B8022" w:rsidP="00D61BEF">
      <w:pPr>
        <w:spacing w:before="120" w:line="252" w:lineRule="auto"/>
        <w:ind w:right="-340"/>
        <w:rPr>
          <w:rFonts w:ascii="Georgia" w:eastAsia="Georgia" w:hAnsi="Georgia" w:cs="Georgia"/>
          <w:color w:val="000000" w:themeColor="text1"/>
          <w:szCs w:val="22"/>
        </w:rPr>
      </w:pPr>
      <w:r w:rsidRPr="00082011">
        <w:rPr>
          <w:rFonts w:ascii="Georgia" w:eastAsia="Georgia" w:hAnsi="Georgia" w:cs="Georgia"/>
          <w:color w:val="000000" w:themeColor="text1"/>
          <w:szCs w:val="22"/>
        </w:rPr>
        <w:t>Tenderers must clearly document any cost or pricing assumptions that apply to their Tender Response.</w:t>
      </w:r>
    </w:p>
    <w:p w14:paraId="424C79D1" w14:textId="20D9275E" w:rsidR="00F04747" w:rsidRPr="00082011" w:rsidRDefault="188B8022" w:rsidP="00D61BEF">
      <w:pPr>
        <w:spacing w:before="120" w:after="240" w:line="252" w:lineRule="auto"/>
        <w:rPr>
          <w:rFonts w:ascii="Georgia" w:eastAsia="Georgia" w:hAnsi="Georgia" w:cs="Georgia"/>
          <w:color w:val="000000" w:themeColor="text1"/>
          <w:szCs w:val="22"/>
          <w:highlight w:val="yellow"/>
          <w:u w:val="single"/>
        </w:rPr>
      </w:pPr>
      <w:r w:rsidRPr="00082011">
        <w:rPr>
          <w:rFonts w:ascii="Georgia" w:eastAsia="Georgia" w:hAnsi="Georgia" w:cs="Georgia"/>
          <w:color w:val="000000" w:themeColor="text1"/>
          <w:szCs w:val="22"/>
        </w:rPr>
        <w:t xml:space="preserve">This section is assessable against Evaluation Criteria </w:t>
      </w:r>
      <w:r w:rsidR="00505094">
        <w:rPr>
          <w:rFonts w:ascii="Georgia" w:eastAsia="Georgia" w:hAnsi="Georgia" w:cs="Georgia"/>
          <w:color w:val="000000" w:themeColor="text1"/>
          <w:szCs w:val="22"/>
        </w:rPr>
        <w:t>4</w:t>
      </w:r>
      <w:r w:rsidRPr="00082011">
        <w:rPr>
          <w:rFonts w:ascii="Georgia" w:eastAsia="Georgia" w:hAnsi="Georgia" w:cs="Georgia"/>
          <w:color w:val="000000" w:themeColor="text1"/>
          <w:szCs w:val="22"/>
        </w:rPr>
        <w:t xml:space="preserve"> – Pricing Information</w:t>
      </w:r>
      <w:r w:rsidR="00EA5000" w:rsidRPr="00082011">
        <w:rPr>
          <w:rFonts w:ascii="Georgia" w:eastAsia="Georgia" w:hAnsi="Georgia" w:cs="Georgia"/>
          <w:i/>
          <w:iCs/>
          <w:color w:val="000000" w:themeColor="text1"/>
          <w:szCs w:val="22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4394"/>
        <w:gridCol w:w="2551"/>
      </w:tblGrid>
      <w:tr w:rsidR="00105235" w:rsidRPr="00105235" w14:paraId="2485680C" w14:textId="77777777" w:rsidTr="00105235">
        <w:tc>
          <w:tcPr>
            <w:tcW w:w="2694" w:type="dxa"/>
            <w:shd w:val="clear" w:color="auto" w:fill="DEEAF6" w:themeFill="accent5" w:themeFillTint="33"/>
          </w:tcPr>
          <w:p w14:paraId="0A1BDBD0" w14:textId="4CCD7BFF" w:rsidR="005627B8" w:rsidRPr="00D61BEF" w:rsidRDefault="005627B8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Deliverable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69CC6485" w14:textId="6F7CF219" w:rsidR="005627B8" w:rsidRPr="00D61BEF" w:rsidRDefault="005627B8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Description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613937BA" w14:textId="0A123384" w:rsidR="005627B8" w:rsidRPr="00D61BEF" w:rsidRDefault="005627B8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Price (GST Exclusive)</w:t>
            </w:r>
          </w:p>
        </w:tc>
      </w:tr>
      <w:tr w:rsidR="005627B8" w:rsidRPr="00082011" w14:paraId="5C793FC2" w14:textId="77777777" w:rsidTr="00D61BEF">
        <w:tc>
          <w:tcPr>
            <w:tcW w:w="2694" w:type="dxa"/>
          </w:tcPr>
          <w:p w14:paraId="2CF55313" w14:textId="53535664" w:rsidR="005627B8" w:rsidRPr="00D82C57" w:rsidRDefault="00EB540D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Develop</w:t>
            </w:r>
            <w:r w:rsidR="00CC6933" w:rsidRPr="00D82C57">
              <w:rPr>
                <w:rFonts w:ascii="Georgia" w:hAnsi="Georgia"/>
                <w:szCs w:val="22"/>
              </w:rPr>
              <w:t xml:space="preserve"> a digital media strate</w:t>
            </w:r>
            <w:r w:rsidR="005351CD" w:rsidRPr="00D82C57">
              <w:rPr>
                <w:rFonts w:ascii="Georgia" w:hAnsi="Georgia"/>
                <w:szCs w:val="22"/>
              </w:rPr>
              <w:t>gy</w:t>
            </w:r>
          </w:p>
        </w:tc>
        <w:tc>
          <w:tcPr>
            <w:tcW w:w="4394" w:type="dxa"/>
          </w:tcPr>
          <w:p w14:paraId="5A80DB04" w14:textId="39F4EEDB" w:rsidR="005627B8" w:rsidRPr="00D82C57" w:rsidRDefault="005351CD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Strategy to be align</w:t>
            </w:r>
            <w:r w:rsidR="007B3533" w:rsidRPr="00D82C57">
              <w:rPr>
                <w:rFonts w:ascii="Georgia" w:hAnsi="Georgia"/>
                <w:szCs w:val="22"/>
              </w:rPr>
              <w:t>ed</w:t>
            </w:r>
            <w:r w:rsidRPr="00D82C57">
              <w:rPr>
                <w:rFonts w:ascii="Georgia" w:hAnsi="Georgia"/>
                <w:szCs w:val="22"/>
              </w:rPr>
              <w:t xml:space="preserve"> with </w:t>
            </w:r>
            <w:r w:rsidR="007B3533" w:rsidRPr="00D82C57">
              <w:rPr>
                <w:rFonts w:ascii="Georgia" w:hAnsi="Georgia"/>
                <w:szCs w:val="22"/>
              </w:rPr>
              <w:t xml:space="preserve">NFSA FY26 </w:t>
            </w:r>
            <w:r w:rsidR="1509048D" w:rsidRPr="00D82C57">
              <w:rPr>
                <w:rFonts w:ascii="Georgia" w:hAnsi="Georgia"/>
                <w:szCs w:val="22"/>
              </w:rPr>
              <w:t xml:space="preserve">key marketing objectives. </w:t>
            </w:r>
          </w:p>
        </w:tc>
        <w:tc>
          <w:tcPr>
            <w:tcW w:w="2551" w:type="dxa"/>
          </w:tcPr>
          <w:p w14:paraId="1C5EFD80" w14:textId="7F47E6EE" w:rsidR="005627B8" w:rsidRPr="00D61BEF" w:rsidRDefault="00AB463D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5627B8" w:rsidRPr="00082011" w14:paraId="588975BA" w14:textId="77777777" w:rsidTr="00D61BEF">
        <w:tc>
          <w:tcPr>
            <w:tcW w:w="2694" w:type="dxa"/>
          </w:tcPr>
          <w:p w14:paraId="328FD217" w14:textId="5A6CC2B3" w:rsidR="005627B8" w:rsidRPr="00D82C57" w:rsidRDefault="004247EA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 xml:space="preserve">Budget allocation for advertising </w:t>
            </w:r>
            <w:proofErr w:type="gramStart"/>
            <w:r w:rsidRPr="00D82C57">
              <w:rPr>
                <w:rFonts w:ascii="Georgia" w:hAnsi="Georgia"/>
                <w:szCs w:val="22"/>
              </w:rPr>
              <w:t>spend</w:t>
            </w:r>
            <w:proofErr w:type="gramEnd"/>
          </w:p>
        </w:tc>
        <w:tc>
          <w:tcPr>
            <w:tcW w:w="4394" w:type="dxa"/>
          </w:tcPr>
          <w:p w14:paraId="527B9A51" w14:textId="1F0E47BB" w:rsidR="005627B8" w:rsidRPr="00D82C57" w:rsidRDefault="00DD0448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Provide flighting recommendations and budget allocations across channels</w:t>
            </w:r>
            <w:r w:rsidR="36805BEF" w:rsidRPr="00D82C57">
              <w:rPr>
                <w:rFonts w:ascii="Georgia" w:hAnsi="Georgia"/>
                <w:szCs w:val="22"/>
              </w:rPr>
              <w:t xml:space="preserve"> including pre-determined portion of spend</w:t>
            </w:r>
            <w:r w:rsidR="2D275F13" w:rsidRPr="00D82C57">
              <w:rPr>
                <w:rFonts w:ascii="Georgia" w:hAnsi="Georgia"/>
                <w:szCs w:val="22"/>
              </w:rPr>
              <w:t xml:space="preserve"> </w:t>
            </w:r>
            <w:r w:rsidR="36805BEF" w:rsidRPr="00D82C57">
              <w:rPr>
                <w:rFonts w:ascii="Georgia" w:hAnsi="Georgia"/>
                <w:szCs w:val="22"/>
              </w:rPr>
              <w:t xml:space="preserve">to reach First Nations audiences. </w:t>
            </w:r>
          </w:p>
        </w:tc>
        <w:tc>
          <w:tcPr>
            <w:tcW w:w="2551" w:type="dxa"/>
          </w:tcPr>
          <w:p w14:paraId="6ADBE6B8" w14:textId="6E3B3243" w:rsidR="005627B8" w:rsidRPr="00D61BEF" w:rsidRDefault="007605FB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5627B8" w:rsidRPr="00082011" w14:paraId="15D5C8D4" w14:textId="77777777" w:rsidTr="00D61BEF">
        <w:tc>
          <w:tcPr>
            <w:tcW w:w="2694" w:type="dxa"/>
          </w:tcPr>
          <w:p w14:paraId="2C7650D0" w14:textId="19B84490" w:rsidR="005627B8" w:rsidRPr="00D82C57" w:rsidRDefault="007605FB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Prepare or support media pitches for priority campaigns</w:t>
            </w:r>
          </w:p>
        </w:tc>
        <w:tc>
          <w:tcPr>
            <w:tcW w:w="4394" w:type="dxa"/>
          </w:tcPr>
          <w:p w14:paraId="52071926" w14:textId="0DAAD85D" w:rsidR="005627B8" w:rsidRPr="00D82C57" w:rsidRDefault="007605FB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Provide recommendations tailored to reach targeted demographic AND geographic audiences. This includes culturally and linguistically diverse (CALD) groups, First Nations peoples and regional Australians</w:t>
            </w:r>
          </w:p>
        </w:tc>
        <w:tc>
          <w:tcPr>
            <w:tcW w:w="2551" w:type="dxa"/>
          </w:tcPr>
          <w:p w14:paraId="755C9B9F" w14:textId="7004234E" w:rsidR="005627B8" w:rsidRPr="00D61BEF" w:rsidRDefault="007605FB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7605FB" w:rsidRPr="00082011" w14:paraId="3265088E" w14:textId="77777777" w:rsidTr="00D61BEF">
        <w:tc>
          <w:tcPr>
            <w:tcW w:w="2694" w:type="dxa"/>
          </w:tcPr>
          <w:p w14:paraId="20D85C68" w14:textId="14E7899A" w:rsidR="007605FB" w:rsidRPr="00D82C57" w:rsidRDefault="009B2F91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Rationale, media formats and indicative spend per channel.</w:t>
            </w:r>
          </w:p>
        </w:tc>
        <w:tc>
          <w:tcPr>
            <w:tcW w:w="4394" w:type="dxa"/>
          </w:tcPr>
          <w:p w14:paraId="275DB8C8" w14:textId="4663E379" w:rsidR="007605FB" w:rsidRPr="00D82C57" w:rsidRDefault="009B2F91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 xml:space="preserve">Provide the rationale for choosing </w:t>
            </w:r>
            <w:r w:rsidR="008B3815" w:rsidRPr="00D82C57">
              <w:rPr>
                <w:rFonts w:ascii="Georgia" w:hAnsi="Georgia"/>
                <w:szCs w:val="22"/>
              </w:rPr>
              <w:t>media formats and channels to target along with anticipated spend per channel</w:t>
            </w:r>
          </w:p>
        </w:tc>
        <w:tc>
          <w:tcPr>
            <w:tcW w:w="2551" w:type="dxa"/>
          </w:tcPr>
          <w:p w14:paraId="51869092" w14:textId="011A7952" w:rsidR="007605FB" w:rsidRPr="00D61BEF" w:rsidRDefault="008B3815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7605FB" w:rsidRPr="00082011" w14:paraId="0D2F9066" w14:textId="77777777" w:rsidTr="00D61BEF">
        <w:tc>
          <w:tcPr>
            <w:tcW w:w="2694" w:type="dxa"/>
          </w:tcPr>
          <w:p w14:paraId="0358A2F4" w14:textId="40FA09A9" w:rsidR="007605FB" w:rsidRPr="00D82C57" w:rsidRDefault="008B3815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 xml:space="preserve">Buy and implement </w:t>
            </w:r>
            <w:r w:rsidR="003D7B9F" w:rsidRPr="00D82C57">
              <w:rPr>
                <w:rFonts w:ascii="Georgia" w:hAnsi="Georgia"/>
                <w:szCs w:val="22"/>
              </w:rPr>
              <w:t>approved media plans</w:t>
            </w:r>
          </w:p>
        </w:tc>
        <w:tc>
          <w:tcPr>
            <w:tcW w:w="4394" w:type="dxa"/>
          </w:tcPr>
          <w:p w14:paraId="7A702934" w14:textId="48A924AA" w:rsidR="007605FB" w:rsidRPr="00D82C57" w:rsidRDefault="003D7B9F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Implement across relevan</w:t>
            </w:r>
            <w:r w:rsidR="004D75E1" w:rsidRPr="00D82C57">
              <w:rPr>
                <w:rFonts w:ascii="Georgia" w:hAnsi="Georgia"/>
                <w:szCs w:val="22"/>
              </w:rPr>
              <w:t xml:space="preserve">t digital platforms including search, BVOD, display, audio, social media and content partnerships. </w:t>
            </w:r>
          </w:p>
        </w:tc>
        <w:tc>
          <w:tcPr>
            <w:tcW w:w="2551" w:type="dxa"/>
          </w:tcPr>
          <w:p w14:paraId="3BE9A36E" w14:textId="1BF0589D" w:rsidR="007605FB" w:rsidRPr="00D61BEF" w:rsidRDefault="004D75E1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7605FB" w:rsidRPr="00082011" w14:paraId="705E20C5" w14:textId="77777777" w:rsidTr="00D61BEF">
        <w:tc>
          <w:tcPr>
            <w:tcW w:w="2694" w:type="dxa"/>
          </w:tcPr>
          <w:p w14:paraId="7C17FEA4" w14:textId="0200A290" w:rsidR="007605FB" w:rsidRPr="00D82C57" w:rsidRDefault="00216A30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Campaign monitoring</w:t>
            </w:r>
          </w:p>
        </w:tc>
        <w:tc>
          <w:tcPr>
            <w:tcW w:w="4394" w:type="dxa"/>
          </w:tcPr>
          <w:p w14:paraId="18C21FB2" w14:textId="77777777" w:rsidR="007D506A" w:rsidRPr="00D82C57" w:rsidRDefault="007D506A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 xml:space="preserve">Monitor live campaigns, applying ongoing optimisation based on performance. </w:t>
            </w:r>
          </w:p>
          <w:p w14:paraId="3F90D031" w14:textId="7A39DC37" w:rsidR="007605FB" w:rsidRPr="00D82C57" w:rsidRDefault="007D506A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Provide weekly reporting during active campaigns</w:t>
            </w:r>
          </w:p>
        </w:tc>
        <w:tc>
          <w:tcPr>
            <w:tcW w:w="2551" w:type="dxa"/>
          </w:tcPr>
          <w:p w14:paraId="318FAFF5" w14:textId="44E0659F" w:rsidR="007605FB" w:rsidRPr="00D61BEF" w:rsidRDefault="007D506A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7D506A" w:rsidRPr="00082011" w14:paraId="407C1DE8" w14:textId="77777777" w:rsidTr="00D61BEF">
        <w:tc>
          <w:tcPr>
            <w:tcW w:w="2694" w:type="dxa"/>
          </w:tcPr>
          <w:p w14:paraId="4A623153" w14:textId="71B1FA36" w:rsidR="007D506A" w:rsidRPr="00D82C57" w:rsidRDefault="009838D6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Work-in-progress (WIP) meetings</w:t>
            </w:r>
          </w:p>
        </w:tc>
        <w:tc>
          <w:tcPr>
            <w:tcW w:w="4394" w:type="dxa"/>
          </w:tcPr>
          <w:p w14:paraId="340B2BD3" w14:textId="60B5666F" w:rsidR="007D506A" w:rsidRPr="00D82C57" w:rsidRDefault="009838D6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Attend weekly WIP meetings, campaign briefings and post campaign debriefing sessions</w:t>
            </w:r>
          </w:p>
        </w:tc>
        <w:tc>
          <w:tcPr>
            <w:tcW w:w="2551" w:type="dxa"/>
          </w:tcPr>
          <w:p w14:paraId="2B9CFBFF" w14:textId="2A278A77" w:rsidR="007D506A" w:rsidRPr="00D61BEF" w:rsidRDefault="009838D6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  <w:tr w:rsidR="007D506A" w:rsidRPr="00082011" w14:paraId="5F7CFC53" w14:textId="77777777" w:rsidTr="00D61BEF">
        <w:tc>
          <w:tcPr>
            <w:tcW w:w="2694" w:type="dxa"/>
          </w:tcPr>
          <w:p w14:paraId="461831EF" w14:textId="2188F17A" w:rsidR="007D506A" w:rsidRPr="00D82C57" w:rsidRDefault="009838D6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Monthly reporting</w:t>
            </w:r>
          </w:p>
        </w:tc>
        <w:tc>
          <w:tcPr>
            <w:tcW w:w="4394" w:type="dxa"/>
          </w:tcPr>
          <w:p w14:paraId="294084B4" w14:textId="51E01A97" w:rsidR="007D506A" w:rsidRPr="00D82C57" w:rsidRDefault="00467904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82C57">
              <w:rPr>
                <w:rFonts w:ascii="Georgia" w:hAnsi="Georgia"/>
                <w:szCs w:val="22"/>
              </w:rPr>
              <w:t>Deliver monthly reports summarising campaign performance, insights and benchmarking, as well as campaign specific reports capturing learnings and outcomes.</w:t>
            </w:r>
          </w:p>
        </w:tc>
        <w:tc>
          <w:tcPr>
            <w:tcW w:w="2551" w:type="dxa"/>
          </w:tcPr>
          <w:p w14:paraId="2B2FAFEE" w14:textId="1D68E67A" w:rsidR="007D506A" w:rsidRPr="00D61BEF" w:rsidRDefault="00467904" w:rsidP="00D61BEF">
            <w:pPr>
              <w:spacing w:before="120" w:after="120" w:line="259" w:lineRule="auto"/>
              <w:rPr>
                <w:rFonts w:ascii="Georgia" w:hAnsi="Georgia"/>
                <w:szCs w:val="22"/>
              </w:rPr>
            </w:pPr>
            <w:r w:rsidRPr="00D61BEF">
              <w:rPr>
                <w:rFonts w:ascii="Georgia" w:hAnsi="Georgia"/>
                <w:szCs w:val="22"/>
              </w:rPr>
              <w:t>$</w:t>
            </w:r>
          </w:p>
        </w:tc>
      </w:tr>
    </w:tbl>
    <w:p w14:paraId="13CC219E" w14:textId="77777777" w:rsidR="00133804" w:rsidRPr="00D61BEF" w:rsidRDefault="00133804" w:rsidP="00133804">
      <w:pPr>
        <w:spacing w:after="160" w:line="259" w:lineRule="auto"/>
        <w:rPr>
          <w:rFonts w:ascii="Georgia" w:hAnsi="Georgia"/>
        </w:rPr>
      </w:pPr>
    </w:p>
    <w:p w14:paraId="6629D7B6" w14:textId="721A61ED" w:rsidR="00137550" w:rsidRPr="00D61BEF" w:rsidRDefault="34B9C797" w:rsidP="00133804">
      <w:pPr>
        <w:spacing w:after="160" w:line="259" w:lineRule="auto"/>
        <w:rPr>
          <w:rFonts w:ascii="Georgia" w:hAnsi="Georgia"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6.</w:t>
      </w:r>
      <w:r w:rsidR="00137550" w:rsidRPr="00D61BEF">
        <w:rPr>
          <w:rFonts w:ascii="Georgia" w:hAnsi="Georgia"/>
        </w:rPr>
        <w:tab/>
      </w:r>
      <w:r w:rsidRPr="00082011">
        <w:rPr>
          <w:rFonts w:ascii="Georgia" w:eastAsiaTheme="minorEastAsia" w:hAnsi="Georgia" w:cstheme="minorBidi"/>
          <w:b/>
          <w:bCs/>
        </w:rPr>
        <w:t xml:space="preserve">Supplementary Documentation – </w:t>
      </w:r>
      <w:r w:rsidRPr="00082011">
        <w:rPr>
          <w:rFonts w:ascii="Georgia" w:eastAsiaTheme="minorEastAsia" w:hAnsi="Georgia" w:cstheme="minorBidi"/>
          <w:b/>
          <w:bCs/>
          <w:color w:val="FF0000"/>
        </w:rPr>
        <w:t>MUST COMPLETE</w:t>
      </w:r>
    </w:p>
    <w:p w14:paraId="7EA5DBD3" w14:textId="14B16DFD" w:rsidR="00137550" w:rsidRPr="00082011" w:rsidRDefault="4FD2C916" w:rsidP="00D61BEF">
      <w:pPr>
        <w:spacing w:before="240"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Tenderers should list any additional and/or supplementary documentation to be provided as part of their submission to the NFSA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6E08" w14:paraId="36A4F517" w14:textId="77777777" w:rsidTr="00D61BEF">
        <w:trPr>
          <w:trHeight w:val="1284"/>
        </w:trPr>
        <w:tc>
          <w:tcPr>
            <w:tcW w:w="9629" w:type="dxa"/>
          </w:tcPr>
          <w:p w14:paraId="05EB8048" w14:textId="77777777" w:rsidR="00CA6E08" w:rsidRDefault="00CA6E08" w:rsidP="1BEC8FB8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</w:tbl>
    <w:p w14:paraId="6563326B" w14:textId="77777777" w:rsidR="00137550" w:rsidRPr="00082011" w:rsidRDefault="00137550" w:rsidP="1BEC8FB8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786A55C6" w14:textId="77777777" w:rsidR="00137550" w:rsidRPr="00082011" w:rsidRDefault="00137550" w:rsidP="1BEC8FB8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1856990E" w14:textId="288D1029" w:rsidR="00137550" w:rsidRPr="00082011" w:rsidRDefault="00137550" w:rsidP="1BEC8FB8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6FDF49EB" w14:textId="3809BE6C" w:rsidR="00137550" w:rsidRPr="00082011" w:rsidRDefault="00137550" w:rsidP="1BEC8FB8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6ED9D54D" w14:textId="77777777" w:rsidR="00137550" w:rsidRPr="00082011" w:rsidRDefault="00137550" w:rsidP="3B54DFB4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7EC21783" w14:textId="288D1029" w:rsidR="00137550" w:rsidRPr="00082011" w:rsidRDefault="00137550" w:rsidP="3B54DFB4">
      <w:pPr>
        <w:spacing w:before="120" w:after="120" w:line="276" w:lineRule="auto"/>
        <w:rPr>
          <w:rFonts w:ascii="Georgia" w:eastAsiaTheme="minorEastAsia" w:hAnsi="Georgia" w:cstheme="minorBidi"/>
        </w:rPr>
      </w:pPr>
    </w:p>
    <w:p w14:paraId="443215DC" w14:textId="2294AEAD" w:rsidR="00137550" w:rsidRPr="00082011" w:rsidRDefault="00137550" w:rsidP="3B54DFB4">
      <w:pPr>
        <w:spacing w:before="360" w:after="60" w:line="276" w:lineRule="auto"/>
        <w:rPr>
          <w:rFonts w:ascii="Georgia" w:eastAsiaTheme="minorEastAsia" w:hAnsi="Georgia" w:cstheme="minorBidi"/>
          <w:b/>
          <w:bCs/>
        </w:rPr>
      </w:pPr>
    </w:p>
    <w:p w14:paraId="410F8DB1" w14:textId="77777777" w:rsidR="00C443CB" w:rsidRPr="00082011" w:rsidRDefault="00C443CB">
      <w:pPr>
        <w:spacing w:after="160" w:line="259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br w:type="page"/>
      </w:r>
    </w:p>
    <w:p w14:paraId="79F88D07" w14:textId="52E18ED6" w:rsidR="00137550" w:rsidRPr="00082011" w:rsidRDefault="00133804" w:rsidP="00D61BEF">
      <w:pPr>
        <w:spacing w:before="360" w:after="240" w:line="276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7</w:t>
      </w:r>
      <w:r w:rsidR="00137550" w:rsidRPr="00082011">
        <w:rPr>
          <w:rFonts w:ascii="Georgia" w:eastAsiaTheme="minorEastAsia" w:hAnsi="Georgia" w:cstheme="minorBidi"/>
          <w:b/>
          <w:bCs/>
        </w:rPr>
        <w:t>.</w:t>
      </w:r>
      <w:r w:rsidR="000A1CF2" w:rsidRPr="00082011">
        <w:rPr>
          <w:rFonts w:ascii="Georgia" w:hAnsi="Georgia"/>
        </w:rPr>
        <w:tab/>
      </w:r>
      <w:r w:rsidR="00671562" w:rsidRPr="00082011">
        <w:rPr>
          <w:rFonts w:ascii="Georgia" w:eastAsiaTheme="minorEastAsia" w:hAnsi="Georgia" w:cstheme="minorBidi"/>
          <w:b/>
          <w:bCs/>
        </w:rPr>
        <w:t xml:space="preserve">Industry </w:t>
      </w:r>
      <w:r w:rsidR="00137550" w:rsidRPr="00082011">
        <w:rPr>
          <w:rFonts w:ascii="Georgia" w:eastAsiaTheme="minorEastAsia" w:hAnsi="Georgia" w:cstheme="minorBidi"/>
          <w:b/>
          <w:bCs/>
        </w:rPr>
        <w:t>Feedback</w:t>
      </w:r>
      <w:r w:rsidR="00A56F80" w:rsidRPr="00082011">
        <w:rPr>
          <w:rFonts w:ascii="Georgia" w:eastAsiaTheme="minorEastAsia" w:hAnsi="Georgia" w:cstheme="minorBidi"/>
          <w:b/>
          <w:bCs/>
        </w:rPr>
        <w:t xml:space="preserve"> </w:t>
      </w:r>
      <w:r w:rsidR="0031078C" w:rsidRPr="00082011">
        <w:rPr>
          <w:rFonts w:ascii="Georgia" w:eastAsiaTheme="minorEastAsia" w:hAnsi="Georgia" w:cstheme="minorBidi"/>
          <w:b/>
          <w:bCs/>
        </w:rPr>
        <w:t>–</w:t>
      </w:r>
      <w:r w:rsidR="00A56F80" w:rsidRPr="00082011">
        <w:rPr>
          <w:rFonts w:ascii="Georgia" w:eastAsiaTheme="minorEastAsia" w:hAnsi="Georgia" w:cstheme="minorBidi"/>
          <w:b/>
          <w:bCs/>
        </w:rPr>
        <w:t xml:space="preserve"> OPTIONAL</w:t>
      </w:r>
    </w:p>
    <w:p w14:paraId="4F4743CC" w14:textId="22AE0E5B" w:rsidR="00137550" w:rsidRPr="00082011" w:rsidRDefault="00D42BF9" w:rsidP="00D61BEF">
      <w:pPr>
        <w:spacing w:after="20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Tenderers </w:t>
      </w:r>
      <w:r w:rsidR="00671562" w:rsidRPr="00082011">
        <w:rPr>
          <w:rFonts w:ascii="Georgia" w:eastAsiaTheme="minorEastAsia" w:hAnsi="Georgia" w:cstheme="minorBidi"/>
        </w:rPr>
        <w:t xml:space="preserve">are </w:t>
      </w:r>
      <w:r w:rsidR="002D68CB" w:rsidRPr="00082011">
        <w:rPr>
          <w:rFonts w:ascii="Georgia" w:eastAsiaTheme="minorEastAsia" w:hAnsi="Georgia" w:cstheme="minorBidi"/>
        </w:rPr>
        <w:t>invited</w:t>
      </w:r>
      <w:r w:rsidR="00671562" w:rsidRPr="00082011">
        <w:rPr>
          <w:rFonts w:ascii="Georgia" w:eastAsiaTheme="minorEastAsia" w:hAnsi="Georgia" w:cstheme="minorBidi"/>
        </w:rPr>
        <w:t xml:space="preserve"> to provide feedback to the NFSA </w:t>
      </w:r>
      <w:bookmarkStart w:id="15" w:name="_Int_ZmFMYGDx"/>
      <w:r w:rsidR="00671562" w:rsidRPr="00082011">
        <w:rPr>
          <w:rFonts w:ascii="Georgia" w:eastAsiaTheme="minorEastAsia" w:hAnsi="Georgia" w:cstheme="minorBidi"/>
        </w:rPr>
        <w:t>regarding</w:t>
      </w:r>
      <w:bookmarkEnd w:id="15"/>
      <w:r w:rsidR="00C16168" w:rsidRPr="00082011">
        <w:rPr>
          <w:rFonts w:ascii="Georgia" w:eastAsiaTheme="minorEastAsia" w:hAnsi="Georgia" w:cstheme="minorBidi"/>
        </w:rPr>
        <w:t xml:space="preserve"> this </w:t>
      </w:r>
      <w:r w:rsidRPr="00082011">
        <w:rPr>
          <w:rFonts w:ascii="Georgia" w:eastAsiaTheme="minorEastAsia" w:hAnsi="Georgia" w:cstheme="minorBidi"/>
        </w:rPr>
        <w:t xml:space="preserve">RFT </w:t>
      </w:r>
      <w:r w:rsidR="00C16168" w:rsidRPr="00082011">
        <w:rPr>
          <w:rFonts w:ascii="Georgia" w:eastAsiaTheme="minorEastAsia" w:hAnsi="Georgia" w:cstheme="minorBidi"/>
        </w:rPr>
        <w:t xml:space="preserve">process, the NFSA’s </w:t>
      </w:r>
      <w:r w:rsidRPr="00082011">
        <w:rPr>
          <w:rFonts w:ascii="Georgia" w:eastAsiaTheme="minorEastAsia" w:hAnsi="Georgia" w:cstheme="minorBidi"/>
        </w:rPr>
        <w:t>Requirements</w:t>
      </w:r>
      <w:r w:rsidR="00C16168" w:rsidRPr="00082011">
        <w:rPr>
          <w:rFonts w:ascii="Georgia" w:eastAsiaTheme="minorEastAsia" w:hAnsi="Georgia" w:cstheme="minorBidi"/>
        </w:rPr>
        <w:t>, new and emerging trends in relevant</w:t>
      </w:r>
      <w:r w:rsidR="002D68CB" w:rsidRPr="00082011">
        <w:rPr>
          <w:rFonts w:ascii="Georgia" w:eastAsiaTheme="minorEastAsia" w:hAnsi="Georgia" w:cstheme="minorBidi"/>
        </w:rPr>
        <w:t xml:space="preserve"> technologies, and any </w:t>
      </w:r>
      <w:r w:rsidR="00A14CED" w:rsidRPr="00082011">
        <w:rPr>
          <w:rFonts w:ascii="Georgia" w:eastAsiaTheme="minorEastAsia" w:hAnsi="Georgia" w:cstheme="minorBidi"/>
        </w:rPr>
        <w:t xml:space="preserve">other relevant insights </w:t>
      </w:r>
      <w:r w:rsidR="00545AE6" w:rsidRPr="00082011">
        <w:rPr>
          <w:rFonts w:ascii="Georgia" w:eastAsiaTheme="minorEastAsia" w:hAnsi="Georgia" w:cstheme="minorBidi"/>
        </w:rPr>
        <w:t>within</w:t>
      </w:r>
      <w:r w:rsidR="00A14CED" w:rsidRPr="00082011">
        <w:rPr>
          <w:rFonts w:ascii="Georgia" w:eastAsiaTheme="minorEastAsia" w:hAnsi="Georgia" w:cstheme="minorBidi"/>
        </w:rPr>
        <w:t xml:space="preserve"> the associated industries: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7550" w:rsidRPr="00082011" w14:paraId="5CEA893D" w14:textId="77777777" w:rsidTr="000034AC">
        <w:tc>
          <w:tcPr>
            <w:tcW w:w="9629" w:type="dxa"/>
          </w:tcPr>
          <w:p w14:paraId="7C00C57E" w14:textId="77777777" w:rsidR="00137550" w:rsidRPr="00082011" w:rsidRDefault="00137550" w:rsidP="46F63854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  <w:p w14:paraId="44A5718D" w14:textId="77777777" w:rsidR="00137550" w:rsidRPr="00082011" w:rsidRDefault="00137550" w:rsidP="46F63854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  <w:p w14:paraId="1A0214F4" w14:textId="77777777" w:rsidR="00137550" w:rsidRPr="00082011" w:rsidRDefault="00137550" w:rsidP="46F63854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</w:tbl>
    <w:p w14:paraId="116DC898" w14:textId="77777777" w:rsidR="00C443CB" w:rsidRPr="00082011" w:rsidRDefault="00C443CB" w:rsidP="72A5330C">
      <w:pPr>
        <w:spacing w:before="360" w:after="60"/>
        <w:rPr>
          <w:rFonts w:ascii="Georgia" w:eastAsiaTheme="minorEastAsia" w:hAnsi="Georgia" w:cstheme="minorBidi"/>
          <w:b/>
          <w:bCs/>
        </w:rPr>
      </w:pPr>
    </w:p>
    <w:p w14:paraId="2EAD7C16" w14:textId="77777777" w:rsidR="00C443CB" w:rsidRPr="00082011" w:rsidRDefault="00C443CB">
      <w:pPr>
        <w:spacing w:after="160" w:line="259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br w:type="page"/>
      </w:r>
    </w:p>
    <w:p w14:paraId="06A959AC" w14:textId="0B9BE0A1" w:rsidR="00572A57" w:rsidRPr="00082011" w:rsidRDefault="00807F30" w:rsidP="00572A57">
      <w:pPr>
        <w:spacing w:before="360" w:after="60" w:line="276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8</w:t>
      </w:r>
      <w:r w:rsidR="00572A57" w:rsidRPr="00082011">
        <w:rPr>
          <w:rFonts w:ascii="Georgia" w:eastAsiaTheme="minorEastAsia" w:hAnsi="Georgia" w:cstheme="minorBidi"/>
          <w:b/>
          <w:bCs/>
        </w:rPr>
        <w:t>.</w:t>
      </w:r>
      <w:r w:rsidR="00572A57" w:rsidRPr="00082011">
        <w:rPr>
          <w:rFonts w:ascii="Georgia" w:hAnsi="Georgia"/>
        </w:rPr>
        <w:tab/>
      </w:r>
      <w:r w:rsidR="00572A57" w:rsidRPr="00082011">
        <w:rPr>
          <w:rFonts w:ascii="Georgia" w:eastAsiaTheme="minorEastAsia" w:hAnsi="Georgia" w:cstheme="minorBidi"/>
          <w:b/>
          <w:bCs/>
        </w:rPr>
        <w:t>Tenderer Non-Compliance with RFT Document Suite – OPTIONAL</w:t>
      </w:r>
    </w:p>
    <w:p w14:paraId="546B903D" w14:textId="3F8AC935" w:rsidR="003C4377" w:rsidRPr="00082011" w:rsidRDefault="00807F30" w:rsidP="00D61BEF">
      <w:pPr>
        <w:spacing w:before="240" w:after="120" w:line="276" w:lineRule="auto"/>
        <w:ind w:left="709" w:hanging="709"/>
        <w:rPr>
          <w:rFonts w:ascii="Georgia" w:hAnsi="Georgia"/>
          <w:i/>
          <w:iCs/>
          <w:szCs w:val="22"/>
        </w:rPr>
      </w:pPr>
      <w:r w:rsidRPr="00082011">
        <w:rPr>
          <w:rFonts w:ascii="Georgia" w:eastAsiaTheme="minorEastAsia" w:hAnsi="Georgia" w:cstheme="minorBidi"/>
        </w:rPr>
        <w:t>8</w:t>
      </w:r>
      <w:r w:rsidR="00572A57" w:rsidRPr="00082011">
        <w:rPr>
          <w:rFonts w:ascii="Georgia" w:eastAsiaTheme="minorEastAsia" w:hAnsi="Georgia" w:cstheme="minorBidi"/>
        </w:rPr>
        <w:t>.1</w:t>
      </w:r>
      <w:r w:rsidR="00572A57" w:rsidRPr="00082011">
        <w:rPr>
          <w:rFonts w:ascii="Georgia" w:hAnsi="Georgia"/>
        </w:rPr>
        <w:tab/>
      </w:r>
      <w:r w:rsidR="00572A57" w:rsidRPr="00082011">
        <w:rPr>
          <w:rFonts w:ascii="Georgia" w:eastAsiaTheme="minorEastAsia" w:hAnsi="Georgia" w:cstheme="minorBidi"/>
        </w:rPr>
        <w:t xml:space="preserve">Tenderers must set out any identified or proposed non-compliance </w:t>
      </w:r>
      <w:r w:rsidR="005D749D" w:rsidRPr="00082011">
        <w:rPr>
          <w:rFonts w:ascii="Georgia" w:eastAsiaTheme="minorEastAsia" w:hAnsi="Georgia" w:cstheme="minorBidi"/>
        </w:rPr>
        <w:t xml:space="preserve">with </w:t>
      </w:r>
      <w:r w:rsidR="003066E2" w:rsidRPr="00082011">
        <w:rPr>
          <w:rFonts w:ascii="Georgia" w:eastAsiaTheme="minorEastAsia" w:hAnsi="Georgia" w:cstheme="minorBidi"/>
        </w:rPr>
        <w:t>each RFT Document in the below table.</w:t>
      </w:r>
    </w:p>
    <w:p w14:paraId="29E1BF74" w14:textId="56F51338" w:rsidR="00572A57" w:rsidRPr="00082011" w:rsidRDefault="00807F30" w:rsidP="009D008C">
      <w:pPr>
        <w:spacing w:after="240" w:line="276" w:lineRule="auto"/>
        <w:ind w:left="709" w:hanging="709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8</w:t>
      </w:r>
      <w:r w:rsidR="009D008C" w:rsidRPr="00082011">
        <w:rPr>
          <w:rFonts w:ascii="Georgia" w:eastAsiaTheme="minorEastAsia" w:hAnsi="Georgia" w:cstheme="minorBidi"/>
        </w:rPr>
        <w:t>.2</w:t>
      </w:r>
      <w:r w:rsidR="009D008C" w:rsidRPr="00082011">
        <w:rPr>
          <w:rFonts w:ascii="Georgia" w:eastAsiaTheme="minorEastAsia" w:hAnsi="Georgia" w:cstheme="minorBidi"/>
        </w:rPr>
        <w:tab/>
      </w:r>
      <w:r w:rsidR="00F413D2" w:rsidRPr="00082011">
        <w:rPr>
          <w:rFonts w:ascii="Georgia" w:eastAsiaTheme="minorEastAsia" w:hAnsi="Georgia" w:cstheme="minorBidi"/>
        </w:rPr>
        <w:t xml:space="preserve">Tenderers are advised that non-compliance with </w:t>
      </w:r>
      <w:r w:rsidR="003066E2" w:rsidRPr="00082011">
        <w:rPr>
          <w:rFonts w:ascii="Georgia" w:eastAsiaTheme="minorEastAsia" w:hAnsi="Georgia" w:cstheme="minorBidi"/>
        </w:rPr>
        <w:t xml:space="preserve">any </w:t>
      </w:r>
      <w:r w:rsidR="00F413D2" w:rsidRPr="00082011">
        <w:rPr>
          <w:rFonts w:ascii="Georgia" w:eastAsiaTheme="minorEastAsia" w:hAnsi="Georgia" w:cstheme="minorBidi"/>
        </w:rPr>
        <w:t>RF</w:t>
      </w:r>
      <w:r w:rsidR="004E109C" w:rsidRPr="00082011">
        <w:rPr>
          <w:rFonts w:ascii="Georgia" w:eastAsiaTheme="minorEastAsia" w:hAnsi="Georgia" w:cstheme="minorBidi"/>
        </w:rPr>
        <w:t xml:space="preserve">T Document that is not clearly set out in its Tender Response may not be considered </w:t>
      </w:r>
      <w:r w:rsidR="00457CDE" w:rsidRPr="00082011">
        <w:rPr>
          <w:rFonts w:ascii="Georgia" w:eastAsiaTheme="minorEastAsia" w:hAnsi="Georgia" w:cstheme="minorBidi"/>
        </w:rPr>
        <w:t xml:space="preserve">by the NFSA </w:t>
      </w:r>
      <w:r w:rsidR="004E109C" w:rsidRPr="00082011">
        <w:rPr>
          <w:rFonts w:ascii="Georgia" w:eastAsiaTheme="minorEastAsia" w:hAnsi="Georgia" w:cstheme="minorBidi"/>
        </w:rPr>
        <w:t>at a later stage in the process, including possible revocation of a successful or preferred Tenderer status.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972"/>
        <w:gridCol w:w="2220"/>
        <w:gridCol w:w="4437"/>
      </w:tblGrid>
      <w:tr w:rsidR="00BA70CE" w:rsidRPr="00082011" w14:paraId="26E69CFB" w14:textId="77777777" w:rsidTr="00D61BEF">
        <w:tc>
          <w:tcPr>
            <w:tcW w:w="2972" w:type="dxa"/>
            <w:shd w:val="clear" w:color="auto" w:fill="DEEAF6" w:themeFill="accent5" w:themeFillTint="33"/>
          </w:tcPr>
          <w:p w14:paraId="153FAC32" w14:textId="54CBF99A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RFT Document</w:t>
            </w:r>
          </w:p>
        </w:tc>
        <w:tc>
          <w:tcPr>
            <w:tcW w:w="2220" w:type="dxa"/>
            <w:shd w:val="clear" w:color="auto" w:fill="DEEAF6" w:themeFill="accent5" w:themeFillTint="33"/>
          </w:tcPr>
          <w:p w14:paraId="46BDC099" w14:textId="1C13ACA1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Clause/Paragraph</w:t>
            </w:r>
          </w:p>
        </w:tc>
        <w:tc>
          <w:tcPr>
            <w:tcW w:w="4437" w:type="dxa"/>
            <w:shd w:val="clear" w:color="auto" w:fill="DEEAF6" w:themeFill="accent5" w:themeFillTint="33"/>
          </w:tcPr>
          <w:p w14:paraId="78927D87" w14:textId="1019E0C4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Extent of Non-compliance</w:t>
            </w:r>
          </w:p>
        </w:tc>
      </w:tr>
      <w:tr w:rsidR="00BA70CE" w:rsidRPr="00082011" w14:paraId="41C2847C" w14:textId="77777777" w:rsidTr="000034AC">
        <w:tc>
          <w:tcPr>
            <w:tcW w:w="2972" w:type="dxa"/>
          </w:tcPr>
          <w:p w14:paraId="78210340" w14:textId="348424D4" w:rsidR="00BA70CE" w:rsidRPr="00082011" w:rsidRDefault="000D61B3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RFT Document 1 – Conditions of Tender</w:t>
            </w:r>
          </w:p>
        </w:tc>
        <w:tc>
          <w:tcPr>
            <w:tcW w:w="2220" w:type="dxa"/>
          </w:tcPr>
          <w:p w14:paraId="2586A5B0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  <w:tc>
          <w:tcPr>
            <w:tcW w:w="4437" w:type="dxa"/>
          </w:tcPr>
          <w:p w14:paraId="398F1918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BA70CE" w:rsidRPr="00082011" w14:paraId="264D0551" w14:textId="77777777" w:rsidTr="000034AC">
        <w:tc>
          <w:tcPr>
            <w:tcW w:w="2972" w:type="dxa"/>
          </w:tcPr>
          <w:p w14:paraId="5E616FEC" w14:textId="58A62D3D" w:rsidR="00BA70CE" w:rsidRPr="00082011" w:rsidRDefault="000D61B3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RFT Document 2 – Statement of Requirements</w:t>
            </w:r>
          </w:p>
        </w:tc>
        <w:tc>
          <w:tcPr>
            <w:tcW w:w="2220" w:type="dxa"/>
          </w:tcPr>
          <w:p w14:paraId="5B0F99A2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  <w:tc>
          <w:tcPr>
            <w:tcW w:w="4437" w:type="dxa"/>
          </w:tcPr>
          <w:p w14:paraId="0085C115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  <w:tr w:rsidR="00BA70CE" w:rsidRPr="00082011" w14:paraId="15D2CDCD" w14:textId="77777777" w:rsidTr="000034AC">
        <w:tc>
          <w:tcPr>
            <w:tcW w:w="2972" w:type="dxa"/>
          </w:tcPr>
          <w:p w14:paraId="73D1C13A" w14:textId="3AFC5E1D" w:rsidR="00BA70CE" w:rsidRPr="00082011" w:rsidRDefault="000D61B3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  <w:r w:rsidRPr="00082011">
              <w:rPr>
                <w:rFonts w:ascii="Georgia" w:eastAsiaTheme="minorEastAsia" w:hAnsi="Georgia" w:cstheme="minorBidi"/>
              </w:rPr>
              <w:t>RFT Document 4 – Draft NFSA Contract Terms</w:t>
            </w:r>
          </w:p>
        </w:tc>
        <w:tc>
          <w:tcPr>
            <w:tcW w:w="2220" w:type="dxa"/>
          </w:tcPr>
          <w:p w14:paraId="50EEBA61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  <w:tc>
          <w:tcPr>
            <w:tcW w:w="4437" w:type="dxa"/>
          </w:tcPr>
          <w:p w14:paraId="7170F779" w14:textId="77777777" w:rsidR="00BA70CE" w:rsidRPr="00082011" w:rsidRDefault="00BA70CE" w:rsidP="00BA70CE">
            <w:pPr>
              <w:spacing w:before="120" w:after="120" w:line="276" w:lineRule="auto"/>
              <w:rPr>
                <w:rFonts w:ascii="Georgia" w:eastAsiaTheme="minorEastAsia" w:hAnsi="Georgia" w:cstheme="minorBidi"/>
              </w:rPr>
            </w:pPr>
          </w:p>
        </w:tc>
      </w:tr>
    </w:tbl>
    <w:p w14:paraId="45C22FB4" w14:textId="45ACDD2A" w:rsidR="008C1021" w:rsidRPr="00082011" w:rsidRDefault="008C1021" w:rsidP="00BA70CE">
      <w:pPr>
        <w:spacing w:before="120" w:after="120" w:line="276" w:lineRule="auto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br w:type="page"/>
      </w:r>
    </w:p>
    <w:p w14:paraId="5CD0FEC6" w14:textId="1809D598" w:rsidR="000D5E7B" w:rsidRPr="00082011" w:rsidRDefault="00807F30" w:rsidP="00D61BEF">
      <w:pPr>
        <w:spacing w:before="360" w:after="240"/>
        <w:rPr>
          <w:rFonts w:ascii="Georgia" w:eastAsiaTheme="minorEastAsia" w:hAnsi="Georgia" w:cstheme="minorBidi"/>
          <w:b/>
          <w:bCs/>
        </w:rPr>
      </w:pPr>
      <w:r w:rsidRPr="00082011">
        <w:rPr>
          <w:rFonts w:ascii="Georgia" w:eastAsiaTheme="minorEastAsia" w:hAnsi="Georgia" w:cstheme="minorBidi"/>
          <w:b/>
          <w:bCs/>
        </w:rPr>
        <w:lastRenderedPageBreak/>
        <w:t>9</w:t>
      </w:r>
      <w:r w:rsidR="00F55531" w:rsidRPr="00082011">
        <w:rPr>
          <w:rFonts w:ascii="Georgia" w:eastAsiaTheme="minorEastAsia" w:hAnsi="Georgia" w:cstheme="minorBidi"/>
          <w:b/>
          <w:bCs/>
        </w:rPr>
        <w:t>.</w:t>
      </w:r>
      <w:r w:rsidR="00C80EC3" w:rsidRPr="00082011">
        <w:rPr>
          <w:rFonts w:ascii="Georgia" w:hAnsi="Georgia"/>
        </w:rPr>
        <w:tab/>
      </w:r>
      <w:r w:rsidR="004D6A62" w:rsidRPr="00082011">
        <w:rPr>
          <w:rFonts w:ascii="Georgia" w:eastAsiaTheme="minorEastAsia" w:hAnsi="Georgia" w:cstheme="minorBidi"/>
          <w:b/>
          <w:bCs/>
        </w:rPr>
        <w:t xml:space="preserve">Tenderer </w:t>
      </w:r>
      <w:r w:rsidR="000D5E7B" w:rsidRPr="00082011">
        <w:rPr>
          <w:rFonts w:ascii="Georgia" w:eastAsiaTheme="minorEastAsia" w:hAnsi="Georgia" w:cstheme="minorBidi"/>
          <w:b/>
          <w:bCs/>
        </w:rPr>
        <w:t>Declaration</w:t>
      </w:r>
      <w:r w:rsidR="00355CC8" w:rsidRPr="00082011">
        <w:rPr>
          <w:rFonts w:ascii="Georgia" w:eastAsiaTheme="minorEastAsia" w:hAnsi="Georgia" w:cstheme="minorBidi"/>
          <w:b/>
          <w:bCs/>
        </w:rPr>
        <w:t xml:space="preserve"> – </w:t>
      </w:r>
      <w:r w:rsidR="00355CC8" w:rsidRPr="00082011">
        <w:rPr>
          <w:rFonts w:ascii="Georgia" w:eastAsiaTheme="minorEastAsia" w:hAnsi="Georgia" w:cstheme="minorBidi"/>
          <w:b/>
          <w:bCs/>
          <w:color w:val="FF0000"/>
        </w:rPr>
        <w:t>MUST COMPLETE</w:t>
      </w:r>
    </w:p>
    <w:p w14:paraId="1D80A675" w14:textId="7D7D9821" w:rsidR="003A7763" w:rsidRPr="00082011" w:rsidRDefault="00807F30" w:rsidP="46F63854">
      <w:pPr>
        <w:spacing w:after="12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9</w:t>
      </w:r>
      <w:r w:rsidR="00D4110D" w:rsidRPr="00082011">
        <w:rPr>
          <w:rFonts w:ascii="Georgia" w:eastAsiaTheme="minorEastAsia" w:hAnsi="Georgia" w:cstheme="minorBidi"/>
        </w:rPr>
        <w:t>.1</w:t>
      </w:r>
      <w:r w:rsidR="00C80EC3" w:rsidRPr="00082011">
        <w:rPr>
          <w:rFonts w:ascii="Georgia" w:hAnsi="Georgia"/>
        </w:rPr>
        <w:tab/>
      </w:r>
      <w:r w:rsidR="001B1FAC" w:rsidRPr="00082011">
        <w:rPr>
          <w:rFonts w:ascii="Georgia" w:eastAsiaTheme="minorEastAsia" w:hAnsi="Georgia" w:cstheme="minorBidi"/>
          <w:u w:val="single"/>
        </w:rPr>
        <w:t>Formal Tender Submission</w:t>
      </w:r>
    </w:p>
    <w:p w14:paraId="6B7EA21B" w14:textId="4A36B548" w:rsidR="003A7763" w:rsidRPr="00082011" w:rsidRDefault="003A7763" w:rsidP="3B54DFB4">
      <w:pPr>
        <w:pStyle w:val="BodyTextIndent2"/>
        <w:spacing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hAnsi="Georgia"/>
          <w:szCs w:val="22"/>
        </w:rPr>
        <w:tab/>
      </w:r>
      <w:r w:rsidR="00910360" w:rsidRPr="00082011">
        <w:rPr>
          <w:rFonts w:ascii="Georgia" w:eastAsiaTheme="minorEastAsia" w:hAnsi="Georgia" w:cstheme="minorBidi"/>
        </w:rPr>
        <w:t xml:space="preserve">The </w:t>
      </w:r>
      <w:r w:rsidR="00AB243B" w:rsidRPr="00082011">
        <w:rPr>
          <w:rFonts w:ascii="Georgia" w:eastAsiaTheme="minorEastAsia" w:hAnsi="Georgia" w:cstheme="minorBidi"/>
        </w:rPr>
        <w:t>Tendere</w:t>
      </w:r>
      <w:r w:rsidR="00910360" w:rsidRPr="00082011">
        <w:rPr>
          <w:rFonts w:ascii="Georgia" w:eastAsiaTheme="minorEastAsia" w:hAnsi="Georgia" w:cstheme="minorBidi"/>
        </w:rPr>
        <w:t>r</w:t>
      </w:r>
      <w:r w:rsidR="007F2CCE" w:rsidRPr="00082011">
        <w:rPr>
          <w:rFonts w:ascii="Georgia" w:eastAsiaTheme="minorEastAsia" w:hAnsi="Georgia" w:cstheme="minorBidi"/>
        </w:rPr>
        <w:t xml:space="preserve"> wishes to </w:t>
      </w:r>
      <w:r w:rsidR="001B1FAC" w:rsidRPr="00082011">
        <w:rPr>
          <w:rFonts w:ascii="Georgia" w:eastAsiaTheme="minorEastAsia" w:hAnsi="Georgia" w:cstheme="minorBidi"/>
        </w:rPr>
        <w:t xml:space="preserve">be considered </w:t>
      </w:r>
      <w:r w:rsidR="0075469F" w:rsidRPr="00082011">
        <w:rPr>
          <w:rFonts w:ascii="Georgia" w:eastAsiaTheme="minorEastAsia" w:hAnsi="Georgia" w:cstheme="minorBidi"/>
        </w:rPr>
        <w:t xml:space="preserve">by the NFSA </w:t>
      </w:r>
      <w:r w:rsidR="001B1FAC" w:rsidRPr="00082011">
        <w:rPr>
          <w:rFonts w:ascii="Georgia" w:eastAsiaTheme="minorEastAsia" w:hAnsi="Georgia" w:cstheme="minorBidi"/>
        </w:rPr>
        <w:t xml:space="preserve">as part of this RFT process and </w:t>
      </w:r>
      <w:r w:rsidR="00B22968" w:rsidRPr="00082011">
        <w:rPr>
          <w:rFonts w:ascii="Georgia" w:eastAsiaTheme="minorEastAsia" w:hAnsi="Georgia" w:cstheme="minorBidi"/>
        </w:rPr>
        <w:t xml:space="preserve">has prepared </w:t>
      </w:r>
      <w:r w:rsidR="00306FA8" w:rsidRPr="00082011">
        <w:rPr>
          <w:rFonts w:ascii="Georgia" w:eastAsiaTheme="minorEastAsia" w:hAnsi="Georgia" w:cstheme="minorBidi"/>
        </w:rPr>
        <w:t xml:space="preserve">and submitted </w:t>
      </w:r>
      <w:r w:rsidR="00B22968" w:rsidRPr="00082011">
        <w:rPr>
          <w:rFonts w:ascii="Georgia" w:eastAsiaTheme="minorEastAsia" w:hAnsi="Georgia" w:cstheme="minorBidi"/>
        </w:rPr>
        <w:t xml:space="preserve">a </w:t>
      </w:r>
      <w:r w:rsidR="0075469F" w:rsidRPr="00082011">
        <w:rPr>
          <w:rFonts w:ascii="Georgia" w:eastAsiaTheme="minorEastAsia" w:hAnsi="Georgia" w:cstheme="minorBidi"/>
        </w:rPr>
        <w:t>formal Tender Response</w:t>
      </w:r>
      <w:r w:rsidR="00306FA8" w:rsidRPr="00082011">
        <w:rPr>
          <w:rFonts w:ascii="Georgia" w:eastAsiaTheme="minorEastAsia" w:hAnsi="Georgia" w:cstheme="minorBidi"/>
        </w:rPr>
        <w:t xml:space="preserve"> </w:t>
      </w:r>
      <w:bookmarkStart w:id="16" w:name="_Int_TYT8S7gv"/>
      <w:r w:rsidR="00306FA8" w:rsidRPr="00082011">
        <w:rPr>
          <w:rFonts w:ascii="Georgia" w:eastAsiaTheme="minorEastAsia" w:hAnsi="Georgia" w:cstheme="minorBidi"/>
        </w:rPr>
        <w:t>in accordance with</w:t>
      </w:r>
      <w:bookmarkEnd w:id="16"/>
      <w:r w:rsidR="00306FA8" w:rsidRPr="00082011">
        <w:rPr>
          <w:rFonts w:ascii="Georgia" w:eastAsiaTheme="minorEastAsia" w:hAnsi="Georgia" w:cstheme="minorBidi"/>
        </w:rPr>
        <w:t xml:space="preserve"> </w:t>
      </w:r>
      <w:r w:rsidR="00840D14" w:rsidRPr="00082011">
        <w:rPr>
          <w:rFonts w:ascii="Georgia" w:eastAsiaTheme="minorEastAsia" w:hAnsi="Georgia" w:cstheme="minorBidi"/>
          <w:i/>
          <w:iCs/>
        </w:rPr>
        <w:t xml:space="preserve">RFT Document </w:t>
      </w:r>
      <w:r w:rsidR="000A032A">
        <w:rPr>
          <w:rFonts w:ascii="Georgia" w:eastAsiaTheme="minorEastAsia" w:hAnsi="Georgia" w:cstheme="minorBidi"/>
          <w:i/>
          <w:iCs/>
        </w:rPr>
        <w:t>1</w:t>
      </w:r>
      <w:r w:rsidR="000A032A" w:rsidRPr="00082011">
        <w:rPr>
          <w:rFonts w:ascii="Georgia" w:eastAsiaTheme="minorEastAsia" w:hAnsi="Georgia" w:cstheme="minorBidi"/>
          <w:i/>
          <w:iCs/>
        </w:rPr>
        <w:t xml:space="preserve"> </w:t>
      </w:r>
      <w:r w:rsidR="00840D14" w:rsidRPr="00082011">
        <w:rPr>
          <w:rFonts w:ascii="Georgia" w:eastAsiaTheme="minorEastAsia" w:hAnsi="Georgia" w:cstheme="minorBidi"/>
          <w:i/>
          <w:iCs/>
        </w:rPr>
        <w:t>– Conditions of Tender</w:t>
      </w:r>
      <w:r w:rsidR="0075469F" w:rsidRPr="00082011">
        <w:rPr>
          <w:rFonts w:ascii="Georgia" w:eastAsiaTheme="minorEastAsia" w:hAnsi="Georgia" w:cstheme="minorBidi"/>
        </w:rPr>
        <w:t>.</w:t>
      </w:r>
    </w:p>
    <w:p w14:paraId="25A8D4F2" w14:textId="79FC103B" w:rsidR="00AA1C8C" w:rsidRPr="00082011" w:rsidRDefault="00807F30" w:rsidP="46F63854">
      <w:pPr>
        <w:pStyle w:val="BodyTextIndent2"/>
        <w:spacing w:after="16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9</w:t>
      </w:r>
      <w:r w:rsidR="00D4110D" w:rsidRPr="00082011">
        <w:rPr>
          <w:rFonts w:ascii="Georgia" w:eastAsiaTheme="minorEastAsia" w:hAnsi="Georgia" w:cstheme="minorBidi"/>
        </w:rPr>
        <w:t>.2</w:t>
      </w:r>
      <w:r w:rsidR="00C80EC3" w:rsidRPr="00082011">
        <w:rPr>
          <w:rFonts w:ascii="Georgia" w:hAnsi="Georgia"/>
        </w:rPr>
        <w:tab/>
      </w:r>
      <w:r w:rsidR="00AA1C8C" w:rsidRPr="00082011">
        <w:rPr>
          <w:rFonts w:ascii="Georgia" w:eastAsiaTheme="minorEastAsia" w:hAnsi="Georgia" w:cstheme="minorBidi"/>
          <w:u w:val="single"/>
        </w:rPr>
        <w:t xml:space="preserve">Confirmation of </w:t>
      </w:r>
      <w:r w:rsidR="00E22C75" w:rsidRPr="00082011">
        <w:rPr>
          <w:rFonts w:ascii="Georgia" w:eastAsiaTheme="minorEastAsia" w:hAnsi="Georgia" w:cstheme="minorBidi"/>
          <w:u w:val="single"/>
        </w:rPr>
        <w:t>Suitability</w:t>
      </w:r>
    </w:p>
    <w:p w14:paraId="560F9CB1" w14:textId="2D6C1613" w:rsidR="00AA1C8C" w:rsidRPr="00082011" w:rsidRDefault="00AA1C8C" w:rsidP="46F63854">
      <w:pPr>
        <w:pStyle w:val="BodyTextIndent2"/>
        <w:spacing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hAnsi="Georgia"/>
          <w:szCs w:val="22"/>
        </w:rPr>
        <w:tab/>
      </w:r>
      <w:r w:rsidRPr="00082011">
        <w:rPr>
          <w:rFonts w:ascii="Georgia" w:eastAsiaTheme="minorEastAsia" w:hAnsi="Georgia" w:cstheme="minorBidi"/>
        </w:rPr>
        <w:t xml:space="preserve">The </w:t>
      </w:r>
      <w:r w:rsidR="00DA55EE" w:rsidRPr="00082011">
        <w:rPr>
          <w:rFonts w:ascii="Georgia" w:eastAsiaTheme="minorEastAsia" w:hAnsi="Georgia" w:cstheme="minorBidi"/>
        </w:rPr>
        <w:t>Tenderer</w:t>
      </w:r>
      <w:r w:rsidRPr="00082011">
        <w:rPr>
          <w:rFonts w:ascii="Georgia" w:eastAsiaTheme="minorEastAsia" w:hAnsi="Georgia" w:cstheme="minorBidi"/>
        </w:rPr>
        <w:t xml:space="preserve"> confirms and attests to its </w:t>
      </w:r>
      <w:r w:rsidR="00800C82" w:rsidRPr="00082011">
        <w:rPr>
          <w:rFonts w:ascii="Georgia" w:eastAsiaTheme="minorEastAsia" w:hAnsi="Georgia" w:cstheme="minorBidi"/>
        </w:rPr>
        <w:t>experience and capability</w:t>
      </w:r>
      <w:r w:rsidRPr="00082011">
        <w:rPr>
          <w:rFonts w:ascii="Georgia" w:eastAsiaTheme="minorEastAsia" w:hAnsi="Georgia" w:cstheme="minorBidi"/>
        </w:rPr>
        <w:t xml:space="preserve"> to </w:t>
      </w:r>
      <w:r w:rsidR="00800C82" w:rsidRPr="00082011">
        <w:rPr>
          <w:rFonts w:ascii="Georgia" w:eastAsiaTheme="minorEastAsia" w:hAnsi="Georgia" w:cstheme="minorBidi"/>
        </w:rPr>
        <w:t xml:space="preserve">deliver upon the NFSA’s requirements as set out in this </w:t>
      </w:r>
      <w:r w:rsidR="00DA55EE" w:rsidRPr="00082011">
        <w:rPr>
          <w:rFonts w:ascii="Georgia" w:eastAsiaTheme="minorEastAsia" w:hAnsi="Georgia" w:cstheme="minorBidi"/>
        </w:rPr>
        <w:t>RFT</w:t>
      </w:r>
      <w:r w:rsidR="00800C82" w:rsidRPr="00082011">
        <w:rPr>
          <w:rFonts w:ascii="Georgia" w:eastAsiaTheme="minorEastAsia" w:hAnsi="Georgia" w:cstheme="minorBidi"/>
        </w:rPr>
        <w:t xml:space="preserve"> process,</w:t>
      </w:r>
      <w:r w:rsidR="00E22C75" w:rsidRPr="00082011">
        <w:rPr>
          <w:rFonts w:ascii="Georgia" w:eastAsiaTheme="minorEastAsia" w:hAnsi="Georgia" w:cstheme="minorBidi"/>
        </w:rPr>
        <w:t xml:space="preserve"> and has demonstrated this experience and capability against the stated Evaluation Criteria that applies to this </w:t>
      </w:r>
      <w:r w:rsidR="00DA55EE" w:rsidRPr="00082011">
        <w:rPr>
          <w:rFonts w:ascii="Georgia" w:eastAsiaTheme="minorEastAsia" w:hAnsi="Georgia" w:cstheme="minorBidi"/>
        </w:rPr>
        <w:t xml:space="preserve">RFT </w:t>
      </w:r>
      <w:r w:rsidR="00E22C75" w:rsidRPr="00082011">
        <w:rPr>
          <w:rFonts w:ascii="Georgia" w:eastAsiaTheme="minorEastAsia" w:hAnsi="Georgia" w:cstheme="minorBidi"/>
        </w:rPr>
        <w:t>process.</w:t>
      </w:r>
    </w:p>
    <w:p w14:paraId="38B2FCAC" w14:textId="410151BB" w:rsidR="003A7763" w:rsidRPr="00082011" w:rsidRDefault="00807F30" w:rsidP="46F63854">
      <w:pPr>
        <w:spacing w:after="120" w:line="276" w:lineRule="auto"/>
        <w:ind w:left="709" w:hanging="709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9</w:t>
      </w:r>
      <w:r w:rsidR="00D4110D" w:rsidRPr="00082011">
        <w:rPr>
          <w:rFonts w:ascii="Georgia" w:eastAsiaTheme="minorEastAsia" w:hAnsi="Georgia" w:cstheme="minorBidi"/>
        </w:rPr>
        <w:t>.</w:t>
      </w:r>
      <w:r w:rsidR="00E22C75" w:rsidRPr="00082011">
        <w:rPr>
          <w:rFonts w:ascii="Georgia" w:eastAsiaTheme="minorEastAsia" w:hAnsi="Georgia" w:cstheme="minorBidi"/>
        </w:rPr>
        <w:t>3</w:t>
      </w:r>
      <w:r w:rsidR="00C80EC3" w:rsidRPr="00082011">
        <w:rPr>
          <w:rFonts w:ascii="Georgia" w:hAnsi="Georgia"/>
        </w:rPr>
        <w:tab/>
      </w:r>
      <w:r w:rsidR="0081313D" w:rsidRPr="00082011">
        <w:rPr>
          <w:rFonts w:ascii="Georgia" w:eastAsiaTheme="minorEastAsia" w:hAnsi="Georgia" w:cstheme="minorBidi"/>
          <w:u w:val="single"/>
        </w:rPr>
        <w:t xml:space="preserve">Nil Errors and </w:t>
      </w:r>
      <w:r w:rsidR="005950CC" w:rsidRPr="00082011">
        <w:rPr>
          <w:rFonts w:ascii="Georgia" w:eastAsiaTheme="minorEastAsia" w:hAnsi="Georgia" w:cstheme="minorBidi"/>
          <w:u w:val="single"/>
        </w:rPr>
        <w:t>Omissions</w:t>
      </w:r>
    </w:p>
    <w:p w14:paraId="4594310B" w14:textId="7C56D204" w:rsidR="003A7763" w:rsidRPr="00082011" w:rsidRDefault="003A7763" w:rsidP="46F63854">
      <w:pPr>
        <w:pStyle w:val="BodyTextIndent2"/>
        <w:spacing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hAnsi="Georgia"/>
          <w:szCs w:val="22"/>
        </w:rPr>
        <w:tab/>
      </w:r>
      <w:r w:rsidRPr="00082011">
        <w:rPr>
          <w:rFonts w:ascii="Georgia" w:eastAsiaTheme="minorEastAsia" w:hAnsi="Georgia" w:cstheme="minorBidi"/>
        </w:rPr>
        <w:t>Th</w:t>
      </w:r>
      <w:r w:rsidR="0081313D" w:rsidRPr="00082011">
        <w:rPr>
          <w:rFonts w:ascii="Georgia" w:eastAsiaTheme="minorEastAsia" w:hAnsi="Georgia" w:cstheme="minorBidi"/>
        </w:rPr>
        <w:t xml:space="preserve">e </w:t>
      </w:r>
      <w:r w:rsidR="00507CEE" w:rsidRPr="00082011">
        <w:rPr>
          <w:rFonts w:ascii="Georgia" w:eastAsiaTheme="minorEastAsia" w:hAnsi="Georgia" w:cstheme="minorBidi"/>
        </w:rPr>
        <w:t xml:space="preserve">Tenderer </w:t>
      </w:r>
      <w:r w:rsidR="0081313D" w:rsidRPr="00082011">
        <w:rPr>
          <w:rFonts w:ascii="Georgia" w:eastAsiaTheme="minorEastAsia" w:hAnsi="Georgia" w:cstheme="minorBidi"/>
        </w:rPr>
        <w:t xml:space="preserve">confirms that it has fully informed itself of the NFSA’s requirements as set out in this </w:t>
      </w:r>
      <w:r w:rsidR="00507CEE" w:rsidRPr="00082011">
        <w:rPr>
          <w:rFonts w:ascii="Georgia" w:eastAsiaTheme="minorEastAsia" w:hAnsi="Georgia" w:cstheme="minorBidi"/>
        </w:rPr>
        <w:t>RFT</w:t>
      </w:r>
      <w:r w:rsidR="0081313D" w:rsidRPr="00082011">
        <w:rPr>
          <w:rFonts w:ascii="Georgia" w:eastAsiaTheme="minorEastAsia" w:hAnsi="Georgia" w:cstheme="minorBidi"/>
        </w:rPr>
        <w:t xml:space="preserve"> process, and confirms that </w:t>
      </w:r>
      <w:r w:rsidR="00995490" w:rsidRPr="00082011">
        <w:rPr>
          <w:rFonts w:ascii="Georgia" w:eastAsiaTheme="minorEastAsia" w:hAnsi="Georgia" w:cstheme="minorBidi"/>
        </w:rPr>
        <w:t>its</w:t>
      </w:r>
      <w:r w:rsidR="005950CC" w:rsidRPr="00082011">
        <w:rPr>
          <w:rFonts w:ascii="Georgia" w:eastAsiaTheme="minorEastAsia" w:hAnsi="Georgia" w:cstheme="minorBidi"/>
        </w:rPr>
        <w:t xml:space="preserve"> </w:t>
      </w:r>
      <w:r w:rsidR="00507CEE" w:rsidRPr="00082011">
        <w:rPr>
          <w:rFonts w:ascii="Georgia" w:eastAsiaTheme="minorEastAsia" w:hAnsi="Georgia" w:cstheme="minorBidi"/>
        </w:rPr>
        <w:t>Tender</w:t>
      </w:r>
      <w:r w:rsidR="005950CC" w:rsidRPr="00082011">
        <w:rPr>
          <w:rFonts w:ascii="Georgia" w:eastAsiaTheme="minorEastAsia" w:hAnsi="Georgia" w:cstheme="minorBidi"/>
        </w:rPr>
        <w:t xml:space="preserve"> Response is free from errors or omissions, with any assumptions or tentative </w:t>
      </w:r>
      <w:r w:rsidR="00B74EB9" w:rsidRPr="00082011">
        <w:rPr>
          <w:rFonts w:ascii="Georgia" w:eastAsiaTheme="minorEastAsia" w:hAnsi="Georgia" w:cstheme="minorBidi"/>
        </w:rPr>
        <w:t>claims being</w:t>
      </w:r>
      <w:r w:rsidR="005950CC" w:rsidRPr="00082011">
        <w:rPr>
          <w:rFonts w:ascii="Georgia" w:eastAsiaTheme="minorEastAsia" w:hAnsi="Georgia" w:cstheme="minorBidi"/>
        </w:rPr>
        <w:t xml:space="preserve"> clearly documented.</w:t>
      </w:r>
    </w:p>
    <w:p w14:paraId="6502511A" w14:textId="4119E246" w:rsidR="00B74EB9" w:rsidRPr="00082011" w:rsidRDefault="00807F30" w:rsidP="46F63854">
      <w:pPr>
        <w:pStyle w:val="BodyTextIndent2"/>
        <w:spacing w:after="16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9</w:t>
      </w:r>
      <w:r w:rsidR="00D4110D" w:rsidRPr="00082011">
        <w:rPr>
          <w:rFonts w:ascii="Georgia" w:eastAsiaTheme="minorEastAsia" w:hAnsi="Georgia" w:cstheme="minorBidi"/>
        </w:rPr>
        <w:t>.</w:t>
      </w:r>
      <w:r w:rsidR="00B74EB9" w:rsidRPr="00082011">
        <w:rPr>
          <w:rFonts w:ascii="Georgia" w:eastAsiaTheme="minorEastAsia" w:hAnsi="Georgia" w:cstheme="minorBidi"/>
        </w:rPr>
        <w:t>4</w:t>
      </w:r>
      <w:r w:rsidR="00C80EC3" w:rsidRPr="00082011">
        <w:rPr>
          <w:rFonts w:ascii="Georgia" w:hAnsi="Georgia"/>
        </w:rPr>
        <w:tab/>
      </w:r>
      <w:r w:rsidR="003000BE" w:rsidRPr="00082011">
        <w:rPr>
          <w:rFonts w:ascii="Georgia" w:eastAsiaTheme="minorEastAsia" w:hAnsi="Georgia" w:cstheme="minorBidi"/>
          <w:u w:val="single"/>
        </w:rPr>
        <w:t>No Guarantee to Contract</w:t>
      </w:r>
    </w:p>
    <w:p w14:paraId="0350C5CB" w14:textId="32821557" w:rsidR="003000BE" w:rsidRPr="00082011" w:rsidRDefault="003000BE" w:rsidP="46F63854">
      <w:pPr>
        <w:pStyle w:val="BodyTextIndent2"/>
        <w:spacing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hAnsi="Georgia"/>
          <w:szCs w:val="22"/>
        </w:rPr>
        <w:tab/>
      </w:r>
      <w:r w:rsidRPr="00082011">
        <w:rPr>
          <w:rFonts w:ascii="Georgia" w:eastAsiaTheme="minorEastAsia" w:hAnsi="Georgia" w:cstheme="minorBidi"/>
        </w:rPr>
        <w:t xml:space="preserve">The </w:t>
      </w:r>
      <w:r w:rsidR="00DA55EE" w:rsidRPr="00082011">
        <w:rPr>
          <w:rFonts w:ascii="Georgia" w:eastAsiaTheme="minorEastAsia" w:hAnsi="Georgia" w:cstheme="minorBidi"/>
        </w:rPr>
        <w:t>Tenderer</w:t>
      </w:r>
      <w:r w:rsidRPr="00082011">
        <w:rPr>
          <w:rFonts w:ascii="Georgia" w:eastAsiaTheme="minorEastAsia" w:hAnsi="Georgia" w:cstheme="minorBidi"/>
        </w:rPr>
        <w:t xml:space="preserve"> acknowledges and agrees that the NFSA is not required to </w:t>
      </w:r>
      <w:r w:rsidR="00DA55EE" w:rsidRPr="00082011">
        <w:rPr>
          <w:rFonts w:ascii="Georgia" w:eastAsiaTheme="minorEastAsia" w:hAnsi="Georgia" w:cstheme="minorBidi"/>
        </w:rPr>
        <w:t xml:space="preserve">contract </w:t>
      </w:r>
      <w:r w:rsidR="004D4602" w:rsidRPr="00082011">
        <w:rPr>
          <w:rFonts w:ascii="Georgia" w:eastAsiaTheme="minorEastAsia" w:hAnsi="Georgia" w:cstheme="minorBidi"/>
        </w:rPr>
        <w:t>any Tenderer as part of this RFT process</w:t>
      </w:r>
      <w:r w:rsidR="007F5D62" w:rsidRPr="00082011">
        <w:rPr>
          <w:rFonts w:ascii="Georgia" w:eastAsiaTheme="minorEastAsia" w:hAnsi="Georgia" w:cstheme="minorBidi"/>
        </w:rPr>
        <w:t>, preferred or otherwise</w:t>
      </w:r>
      <w:r w:rsidRPr="00082011">
        <w:rPr>
          <w:rFonts w:ascii="Georgia" w:eastAsiaTheme="minorEastAsia" w:hAnsi="Georgia" w:cstheme="minorBidi"/>
        </w:rPr>
        <w:t xml:space="preserve">, nor does the NFSA guarantee any </w:t>
      </w:r>
      <w:r w:rsidR="002C3DB8" w:rsidRPr="00082011">
        <w:rPr>
          <w:rFonts w:ascii="Georgia" w:eastAsiaTheme="minorEastAsia" w:hAnsi="Georgia" w:cstheme="minorBidi"/>
        </w:rPr>
        <w:t xml:space="preserve">volume of work to any </w:t>
      </w:r>
      <w:r w:rsidR="00DA55EE" w:rsidRPr="00082011">
        <w:rPr>
          <w:rFonts w:ascii="Georgia" w:eastAsiaTheme="minorEastAsia" w:hAnsi="Georgia" w:cstheme="minorBidi"/>
        </w:rPr>
        <w:t>Tenderer</w:t>
      </w:r>
      <w:r w:rsidR="007F5D62" w:rsidRPr="00082011">
        <w:rPr>
          <w:rFonts w:ascii="Georgia" w:eastAsiaTheme="minorEastAsia" w:hAnsi="Georgia" w:cstheme="minorBidi"/>
        </w:rPr>
        <w:t>, preferred or otherwise</w:t>
      </w:r>
      <w:r w:rsidR="002C3DB8" w:rsidRPr="00082011">
        <w:rPr>
          <w:rFonts w:ascii="Georgia" w:eastAsiaTheme="minorEastAsia" w:hAnsi="Georgia" w:cstheme="minorBidi"/>
        </w:rPr>
        <w:t>.</w:t>
      </w:r>
    </w:p>
    <w:p w14:paraId="612A55AD" w14:textId="4D302D1E" w:rsidR="003A7763" w:rsidRPr="00082011" w:rsidRDefault="00807F30" w:rsidP="46F63854">
      <w:pPr>
        <w:spacing w:after="160" w:line="276" w:lineRule="auto"/>
        <w:ind w:left="709" w:hanging="709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9</w:t>
      </w:r>
      <w:r w:rsidR="00D4110D" w:rsidRPr="00082011">
        <w:rPr>
          <w:rFonts w:ascii="Georgia" w:eastAsiaTheme="minorEastAsia" w:hAnsi="Georgia" w:cstheme="minorBidi"/>
        </w:rPr>
        <w:t>.</w:t>
      </w:r>
      <w:r w:rsidR="00B74EB9" w:rsidRPr="00082011">
        <w:rPr>
          <w:rFonts w:ascii="Georgia" w:eastAsiaTheme="minorEastAsia" w:hAnsi="Georgia" w:cstheme="minorBidi"/>
        </w:rPr>
        <w:t>5</w:t>
      </w:r>
      <w:r w:rsidR="00C80EC3" w:rsidRPr="00082011">
        <w:rPr>
          <w:rFonts w:ascii="Georgia" w:hAnsi="Georgia"/>
        </w:rPr>
        <w:tab/>
      </w:r>
      <w:r w:rsidR="00AB243B" w:rsidRPr="00082011">
        <w:rPr>
          <w:rFonts w:ascii="Georgia" w:eastAsiaTheme="minorEastAsia" w:hAnsi="Georgia" w:cstheme="minorBidi"/>
          <w:u w:val="single"/>
        </w:rPr>
        <w:t xml:space="preserve">Tenderer </w:t>
      </w:r>
      <w:r w:rsidR="00A6146F" w:rsidRPr="00082011">
        <w:rPr>
          <w:rFonts w:ascii="Georgia" w:eastAsiaTheme="minorEastAsia" w:hAnsi="Georgia" w:cstheme="minorBidi"/>
          <w:u w:val="single"/>
        </w:rPr>
        <w:t>Acknowledgement</w:t>
      </w:r>
    </w:p>
    <w:p w14:paraId="3025B028" w14:textId="7E4BC3A6" w:rsidR="003A7763" w:rsidRPr="00082011" w:rsidRDefault="003A7763" w:rsidP="07E599F4">
      <w:pPr>
        <w:pStyle w:val="BodyTextIndent2"/>
        <w:spacing w:after="240" w:line="276" w:lineRule="auto"/>
        <w:rPr>
          <w:rFonts w:ascii="Georgia" w:eastAsiaTheme="minorEastAsia" w:hAnsi="Georgia" w:cstheme="minorBidi"/>
        </w:rPr>
      </w:pPr>
      <w:r w:rsidRPr="00082011">
        <w:rPr>
          <w:rFonts w:ascii="Georgia" w:hAnsi="Georgia"/>
          <w:szCs w:val="22"/>
        </w:rPr>
        <w:tab/>
      </w:r>
      <w:r w:rsidR="005F3BC8" w:rsidRPr="00082011">
        <w:rPr>
          <w:rFonts w:ascii="Georgia" w:eastAsiaTheme="minorEastAsia" w:hAnsi="Georgia" w:cstheme="minorBidi"/>
        </w:rPr>
        <w:t xml:space="preserve">By submitting a Response to this </w:t>
      </w:r>
      <w:r w:rsidR="00AB243B" w:rsidRPr="00082011">
        <w:rPr>
          <w:rFonts w:ascii="Georgia" w:eastAsiaTheme="minorEastAsia" w:hAnsi="Georgia" w:cstheme="minorBidi"/>
        </w:rPr>
        <w:t xml:space="preserve">RFT </w:t>
      </w:r>
      <w:r w:rsidR="00507CEE" w:rsidRPr="00082011">
        <w:rPr>
          <w:rFonts w:ascii="Georgia" w:eastAsiaTheme="minorEastAsia" w:hAnsi="Georgia" w:cstheme="minorBidi"/>
        </w:rPr>
        <w:t>p</w:t>
      </w:r>
      <w:r w:rsidR="00AB243B" w:rsidRPr="00082011">
        <w:rPr>
          <w:rFonts w:ascii="Georgia" w:eastAsiaTheme="minorEastAsia" w:hAnsi="Georgia" w:cstheme="minorBidi"/>
        </w:rPr>
        <w:t>rocess</w:t>
      </w:r>
      <w:r w:rsidR="005F3BC8" w:rsidRPr="00082011">
        <w:rPr>
          <w:rFonts w:ascii="Georgia" w:eastAsiaTheme="minorEastAsia" w:hAnsi="Georgia" w:cstheme="minorBidi"/>
        </w:rPr>
        <w:t>, t</w:t>
      </w:r>
      <w:r w:rsidR="00A6146F" w:rsidRPr="00082011">
        <w:rPr>
          <w:rFonts w:ascii="Georgia" w:eastAsiaTheme="minorEastAsia" w:hAnsi="Georgia" w:cstheme="minorBidi"/>
        </w:rPr>
        <w:t xml:space="preserve">he </w:t>
      </w:r>
      <w:r w:rsidR="00AB243B" w:rsidRPr="00082011">
        <w:rPr>
          <w:rFonts w:ascii="Georgia" w:eastAsiaTheme="minorEastAsia" w:hAnsi="Georgia" w:cstheme="minorBidi"/>
        </w:rPr>
        <w:t>Tenderer</w:t>
      </w:r>
      <w:r w:rsidR="00A6146F" w:rsidRPr="00082011">
        <w:rPr>
          <w:rFonts w:ascii="Georgia" w:eastAsiaTheme="minorEastAsia" w:hAnsi="Georgia" w:cstheme="minorBidi"/>
        </w:rPr>
        <w:t xml:space="preserve"> confirms and acknowledges that it has read and understood </w:t>
      </w:r>
      <w:r w:rsidR="00CE6399" w:rsidRPr="00082011">
        <w:rPr>
          <w:rFonts w:ascii="Georgia" w:eastAsiaTheme="minorEastAsia" w:hAnsi="Georgia" w:cstheme="minorBidi"/>
        </w:rPr>
        <w:t xml:space="preserve">the </w:t>
      </w:r>
      <w:r w:rsidR="00AB243B" w:rsidRPr="00082011">
        <w:rPr>
          <w:rFonts w:ascii="Georgia" w:eastAsiaTheme="minorEastAsia" w:hAnsi="Georgia" w:cstheme="minorBidi"/>
        </w:rPr>
        <w:t>Tenderer</w:t>
      </w:r>
      <w:r w:rsidR="00CE6399" w:rsidRPr="00082011">
        <w:rPr>
          <w:rFonts w:ascii="Georgia" w:eastAsiaTheme="minorEastAsia" w:hAnsi="Georgia" w:cstheme="minorBidi"/>
        </w:rPr>
        <w:t xml:space="preserve"> Acknowledgements set out at </w:t>
      </w:r>
      <w:r w:rsidR="004D255D">
        <w:rPr>
          <w:rFonts w:ascii="Georgia" w:eastAsiaTheme="minorEastAsia" w:hAnsi="Georgia" w:cstheme="minorBidi"/>
        </w:rPr>
        <w:t>paragraph</w:t>
      </w:r>
      <w:r w:rsidR="004D255D" w:rsidRPr="00082011">
        <w:rPr>
          <w:rFonts w:ascii="Georgia" w:eastAsiaTheme="minorEastAsia" w:hAnsi="Georgia" w:cstheme="minorBidi"/>
        </w:rPr>
        <w:t xml:space="preserve"> </w:t>
      </w:r>
      <w:r w:rsidR="002A626C" w:rsidRPr="00082011">
        <w:rPr>
          <w:rFonts w:ascii="Georgia" w:eastAsiaTheme="minorEastAsia" w:hAnsi="Georgia" w:cstheme="minorBidi"/>
        </w:rPr>
        <w:t>4.3</w:t>
      </w:r>
      <w:r w:rsidR="00CE49A7" w:rsidRPr="00082011">
        <w:rPr>
          <w:rFonts w:ascii="Georgia" w:eastAsiaTheme="minorEastAsia" w:hAnsi="Georgia" w:cstheme="minorBidi"/>
        </w:rPr>
        <w:t xml:space="preserve"> of</w:t>
      </w:r>
      <w:r w:rsidR="00CE6399" w:rsidRPr="00082011">
        <w:rPr>
          <w:rFonts w:ascii="Georgia" w:eastAsiaTheme="minorEastAsia" w:hAnsi="Georgia" w:cstheme="minorBidi"/>
        </w:rPr>
        <w:t xml:space="preserve"> </w:t>
      </w:r>
      <w:r w:rsidR="00AB243B" w:rsidRPr="00082011">
        <w:rPr>
          <w:rFonts w:ascii="Georgia" w:eastAsiaTheme="minorEastAsia" w:hAnsi="Georgia" w:cstheme="minorBidi"/>
          <w:i/>
          <w:iCs/>
        </w:rPr>
        <w:t xml:space="preserve">RFT </w:t>
      </w:r>
      <w:r w:rsidR="00CE6399" w:rsidRPr="00082011">
        <w:rPr>
          <w:rFonts w:ascii="Georgia" w:eastAsiaTheme="minorEastAsia" w:hAnsi="Georgia" w:cstheme="minorBidi"/>
          <w:i/>
          <w:iCs/>
        </w:rPr>
        <w:t xml:space="preserve">Document </w:t>
      </w:r>
      <w:r w:rsidR="00D52442">
        <w:rPr>
          <w:rFonts w:ascii="Georgia" w:eastAsiaTheme="minorEastAsia" w:hAnsi="Georgia" w:cstheme="minorBidi"/>
          <w:i/>
          <w:iCs/>
        </w:rPr>
        <w:t>1</w:t>
      </w:r>
      <w:r w:rsidR="00D52442" w:rsidRPr="00082011">
        <w:rPr>
          <w:rFonts w:ascii="Georgia" w:eastAsiaTheme="minorEastAsia" w:hAnsi="Georgia" w:cstheme="minorBidi"/>
          <w:i/>
          <w:iCs/>
        </w:rPr>
        <w:t xml:space="preserve"> </w:t>
      </w:r>
      <w:r w:rsidR="00CE6399" w:rsidRPr="00082011">
        <w:rPr>
          <w:rFonts w:ascii="Georgia" w:eastAsiaTheme="minorEastAsia" w:hAnsi="Georgia" w:cstheme="minorBidi"/>
          <w:i/>
          <w:iCs/>
        </w:rPr>
        <w:t xml:space="preserve">– </w:t>
      </w:r>
      <w:r w:rsidR="00AB243B" w:rsidRPr="00082011">
        <w:rPr>
          <w:rFonts w:ascii="Georgia" w:eastAsiaTheme="minorEastAsia" w:hAnsi="Georgia" w:cstheme="minorBidi"/>
          <w:i/>
          <w:iCs/>
        </w:rPr>
        <w:t>Conditions of Tender</w:t>
      </w:r>
      <w:r w:rsidRPr="00082011">
        <w:rPr>
          <w:rFonts w:ascii="Georgia" w:eastAsiaTheme="minorEastAsia" w:hAnsi="Georgia" w:cstheme="minorBidi"/>
        </w:rPr>
        <w:t>.</w:t>
      </w:r>
    </w:p>
    <w:p w14:paraId="7A5EBD9B" w14:textId="77777777" w:rsidR="00534113" w:rsidRPr="00082011" w:rsidRDefault="00534113" w:rsidP="46F63854">
      <w:pPr>
        <w:pStyle w:val="Footer"/>
        <w:tabs>
          <w:tab w:val="clear" w:pos="4153"/>
          <w:tab w:val="clear" w:pos="8306"/>
        </w:tabs>
        <w:spacing w:after="60"/>
        <w:rPr>
          <w:rFonts w:ascii="Georgia" w:eastAsiaTheme="minorEastAsia" w:hAnsi="Georgia" w:cstheme="minorBidi"/>
        </w:rPr>
      </w:pPr>
    </w:p>
    <w:p w14:paraId="772C7E8D" w14:textId="44C9DBC4" w:rsidR="00810013" w:rsidRPr="00082011" w:rsidRDefault="00810013" w:rsidP="46F63854">
      <w:pPr>
        <w:pStyle w:val="Footer"/>
        <w:tabs>
          <w:tab w:val="clear" w:pos="4153"/>
          <w:tab w:val="clear" w:pos="8306"/>
        </w:tabs>
        <w:spacing w:after="6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  <w:b/>
          <w:bCs/>
        </w:rPr>
        <w:t>SIGNED</w:t>
      </w:r>
      <w:r w:rsidRPr="00082011">
        <w:rPr>
          <w:rFonts w:ascii="Georgia" w:eastAsiaTheme="minorEastAsia" w:hAnsi="Georgia" w:cstheme="minorBidi"/>
        </w:rPr>
        <w:t xml:space="preserve"> for and on behalf of </w:t>
      </w:r>
    </w:p>
    <w:p w14:paraId="2A5839E3" w14:textId="77777777" w:rsidR="003A7763" w:rsidRPr="00082011" w:rsidRDefault="003A7763" w:rsidP="46F63854">
      <w:pPr>
        <w:rPr>
          <w:rFonts w:ascii="Georgia" w:eastAsiaTheme="minorEastAsia" w:hAnsi="Georgia" w:cstheme="minorBidi"/>
        </w:rPr>
      </w:pPr>
    </w:p>
    <w:p w14:paraId="15B19328" w14:textId="77777777" w:rsidR="003A7763" w:rsidRPr="00082011" w:rsidRDefault="003A7763" w:rsidP="46F63854">
      <w:pPr>
        <w:rPr>
          <w:rFonts w:ascii="Georgia" w:eastAsiaTheme="minorEastAsia" w:hAnsi="Georgia" w:cstheme="minorBidi"/>
        </w:rPr>
      </w:pPr>
    </w:p>
    <w:p w14:paraId="58672944" w14:textId="77777777" w:rsidR="003A7763" w:rsidRPr="00082011" w:rsidRDefault="003A7763" w:rsidP="46F63854">
      <w:pPr>
        <w:rPr>
          <w:rFonts w:ascii="Georgia" w:eastAsiaTheme="minorEastAsia" w:hAnsi="Georgia" w:cstheme="minorBidi"/>
        </w:rPr>
      </w:pPr>
    </w:p>
    <w:p w14:paraId="08A6F757" w14:textId="2DCEF6A6" w:rsidR="003A7763" w:rsidRPr="00082011" w:rsidRDefault="003A7763" w:rsidP="46F63854">
      <w:pPr>
        <w:pBdr>
          <w:top w:val="single" w:sz="4" w:space="1" w:color="auto"/>
        </w:pBdr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(Name of </w:t>
      </w:r>
      <w:r w:rsidR="00AB243B" w:rsidRPr="00082011">
        <w:rPr>
          <w:rFonts w:ascii="Georgia" w:eastAsiaTheme="minorEastAsia" w:hAnsi="Georgia" w:cstheme="minorBidi"/>
        </w:rPr>
        <w:t>Tenderer</w:t>
      </w:r>
      <w:r w:rsidRPr="00082011">
        <w:rPr>
          <w:rFonts w:ascii="Georgia" w:eastAsiaTheme="minorEastAsia" w:hAnsi="Georgia" w:cstheme="minorBidi"/>
        </w:rPr>
        <w:t xml:space="preserve"> and ABN)</w:t>
      </w:r>
    </w:p>
    <w:p w14:paraId="086B6BB9" w14:textId="77777777" w:rsidR="003A7763" w:rsidRPr="00082011" w:rsidRDefault="003A7763" w:rsidP="46F63854">
      <w:pPr>
        <w:rPr>
          <w:rFonts w:ascii="Georgia" w:eastAsiaTheme="minorEastAsia" w:hAnsi="Georgia" w:cstheme="minorBidi"/>
        </w:rPr>
      </w:pPr>
    </w:p>
    <w:p w14:paraId="1C1044A4" w14:textId="620624DB" w:rsidR="003A7763" w:rsidRPr="00082011" w:rsidRDefault="003A7763" w:rsidP="46F63854">
      <w:pPr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>by its</w:t>
      </w:r>
      <w:r w:rsidR="00B363E3" w:rsidRPr="00082011">
        <w:rPr>
          <w:rFonts w:ascii="Georgia" w:eastAsiaTheme="minorEastAsia" w:hAnsi="Georgia" w:cstheme="minorBidi"/>
        </w:rPr>
        <w:t xml:space="preserve"> authorised</w:t>
      </w:r>
      <w:r w:rsidRPr="00082011">
        <w:rPr>
          <w:rFonts w:ascii="Georgia" w:eastAsiaTheme="minorEastAsia" w:hAnsi="Georgia" w:cstheme="minorBidi"/>
        </w:rPr>
        <w:t xml:space="preserve"> representative:</w:t>
      </w:r>
      <w:r w:rsidRPr="00082011">
        <w:rPr>
          <w:rFonts w:ascii="Georgia" w:hAnsi="Georgia"/>
        </w:rPr>
        <w:br/>
      </w:r>
    </w:p>
    <w:p w14:paraId="37261667" w14:textId="58CACB78" w:rsidR="003A7763" w:rsidRPr="00082011" w:rsidRDefault="000D5E7B" w:rsidP="46F63854">
      <w:pPr>
        <w:rPr>
          <w:rFonts w:ascii="Georgia" w:eastAsiaTheme="minorEastAsia" w:hAnsi="Georgia" w:cstheme="minorBidi"/>
        </w:rPr>
      </w:pPr>
      <w:r w:rsidRPr="00082011">
        <w:rPr>
          <w:rFonts w:ascii="Georgia" w:hAnsi="Georgia"/>
        </w:rPr>
        <w:br/>
      </w:r>
    </w:p>
    <w:p w14:paraId="7CD6FAF4" w14:textId="4BAE48EE" w:rsidR="003A7763" w:rsidRPr="00082011" w:rsidRDefault="003A7763" w:rsidP="46F63854">
      <w:pPr>
        <w:pBdr>
          <w:top w:val="single" w:sz="4" w:space="1" w:color="auto"/>
        </w:pBdr>
        <w:tabs>
          <w:tab w:val="left" w:pos="5387"/>
        </w:tabs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Signature of </w:t>
      </w:r>
      <w:r w:rsidR="006917C2" w:rsidRPr="00082011">
        <w:rPr>
          <w:rFonts w:ascii="Georgia" w:eastAsiaTheme="minorEastAsia" w:hAnsi="Georgia" w:cstheme="minorBidi"/>
        </w:rPr>
        <w:t xml:space="preserve">Authorised </w:t>
      </w:r>
      <w:r w:rsidRPr="00082011">
        <w:rPr>
          <w:rFonts w:ascii="Georgia" w:eastAsiaTheme="minorEastAsia" w:hAnsi="Georgia" w:cstheme="minorBidi"/>
        </w:rPr>
        <w:t>Representative</w:t>
      </w:r>
    </w:p>
    <w:p w14:paraId="5E666CE2" w14:textId="77777777" w:rsidR="003A7763" w:rsidRPr="00082011" w:rsidRDefault="003A7763" w:rsidP="46F63854">
      <w:pPr>
        <w:pStyle w:val="Bulleted"/>
        <w:rPr>
          <w:rFonts w:ascii="Georgia" w:eastAsiaTheme="minorEastAsia" w:hAnsi="Georgia" w:cstheme="minorBidi"/>
        </w:rPr>
      </w:pPr>
    </w:p>
    <w:p w14:paraId="1A6BF8E3" w14:textId="0ADBAA7D" w:rsidR="003A7763" w:rsidRPr="00082011" w:rsidRDefault="000D5E7B" w:rsidP="46F63854">
      <w:pPr>
        <w:pStyle w:val="Footer"/>
        <w:tabs>
          <w:tab w:val="clear" w:pos="4153"/>
          <w:tab w:val="clear" w:pos="8306"/>
          <w:tab w:val="left" w:pos="5245"/>
        </w:tabs>
        <w:spacing w:before="60" w:after="60"/>
        <w:rPr>
          <w:rFonts w:ascii="Georgia" w:eastAsiaTheme="minorEastAsia" w:hAnsi="Georgia" w:cstheme="minorBidi"/>
        </w:rPr>
      </w:pPr>
      <w:r w:rsidRPr="00082011">
        <w:rPr>
          <w:rFonts w:ascii="Georgia" w:hAnsi="Georgia"/>
        </w:rPr>
        <w:br/>
      </w:r>
    </w:p>
    <w:p w14:paraId="6E0538B1" w14:textId="13164EA1" w:rsidR="00123022" w:rsidRPr="00082011" w:rsidRDefault="00910360" w:rsidP="46F63854">
      <w:pPr>
        <w:pBdr>
          <w:top w:val="single" w:sz="4" w:space="1" w:color="auto"/>
        </w:pBdr>
        <w:tabs>
          <w:tab w:val="left" w:pos="5103"/>
        </w:tabs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t xml:space="preserve">Name </w:t>
      </w:r>
      <w:r w:rsidR="006917C2" w:rsidRPr="00082011">
        <w:rPr>
          <w:rFonts w:ascii="Georgia" w:eastAsiaTheme="minorEastAsia" w:hAnsi="Georgia" w:cstheme="minorBidi"/>
        </w:rPr>
        <w:t xml:space="preserve">and Position </w:t>
      </w:r>
      <w:r w:rsidRPr="00082011">
        <w:rPr>
          <w:rFonts w:ascii="Georgia" w:eastAsiaTheme="minorEastAsia" w:hAnsi="Georgia" w:cstheme="minorBidi"/>
        </w:rPr>
        <w:t xml:space="preserve">of </w:t>
      </w:r>
      <w:r w:rsidR="006917C2" w:rsidRPr="00082011">
        <w:rPr>
          <w:rFonts w:ascii="Georgia" w:eastAsiaTheme="minorEastAsia" w:hAnsi="Georgia" w:cstheme="minorBidi"/>
        </w:rPr>
        <w:t>Authorised</w:t>
      </w:r>
      <w:r w:rsidRPr="00082011">
        <w:rPr>
          <w:rFonts w:ascii="Georgia" w:eastAsiaTheme="minorEastAsia" w:hAnsi="Georgia" w:cstheme="minorBidi"/>
        </w:rPr>
        <w:t xml:space="preserve"> Representative</w:t>
      </w:r>
    </w:p>
    <w:p w14:paraId="2EDACB74" w14:textId="77777777" w:rsidR="00534113" w:rsidRPr="00082011" w:rsidRDefault="00534113" w:rsidP="46F63854">
      <w:pPr>
        <w:pBdr>
          <w:top w:val="single" w:sz="4" w:space="1" w:color="auto"/>
        </w:pBdr>
        <w:tabs>
          <w:tab w:val="left" w:pos="5103"/>
        </w:tabs>
        <w:rPr>
          <w:rFonts w:ascii="Georgia" w:eastAsiaTheme="minorEastAsia" w:hAnsi="Georgia" w:cstheme="minorBidi"/>
        </w:rPr>
      </w:pPr>
    </w:p>
    <w:p w14:paraId="344592A6" w14:textId="57196F98" w:rsidR="00534113" w:rsidRPr="00082011" w:rsidRDefault="00383EA7" w:rsidP="00383EA7">
      <w:pPr>
        <w:pBdr>
          <w:top w:val="single" w:sz="4" w:space="1" w:color="auto"/>
        </w:pBdr>
        <w:tabs>
          <w:tab w:val="left" w:pos="5103"/>
        </w:tabs>
        <w:spacing w:before="120" w:after="360"/>
        <w:rPr>
          <w:rFonts w:ascii="Georgia" w:eastAsiaTheme="minorEastAsia" w:hAnsi="Georgia" w:cstheme="minorBidi"/>
        </w:rPr>
      </w:pPr>
      <w:r w:rsidRPr="00082011">
        <w:rPr>
          <w:rFonts w:ascii="Georgia" w:eastAsiaTheme="minorEastAsia" w:hAnsi="Georgia" w:cstheme="minorBidi"/>
        </w:rPr>
        <w:br/>
      </w:r>
      <w:r w:rsidR="00534113" w:rsidRPr="00082011">
        <w:rPr>
          <w:rFonts w:ascii="Georgia" w:eastAsiaTheme="minorEastAsia" w:hAnsi="Georgia" w:cstheme="minorBidi"/>
        </w:rPr>
        <w:t>______________________</w:t>
      </w:r>
      <w:r w:rsidRPr="00082011">
        <w:rPr>
          <w:rFonts w:ascii="Georgia" w:eastAsiaTheme="minorEastAsia" w:hAnsi="Georgia" w:cstheme="minorBidi"/>
        </w:rPr>
        <w:t>__</w:t>
      </w:r>
      <w:r w:rsidRPr="00082011">
        <w:rPr>
          <w:rFonts w:ascii="Georgia" w:eastAsiaTheme="minorEastAsia" w:hAnsi="Georgia" w:cstheme="minorBidi"/>
        </w:rPr>
        <w:br/>
      </w:r>
      <w:r w:rsidR="00534113" w:rsidRPr="00082011">
        <w:rPr>
          <w:rFonts w:ascii="Georgia" w:eastAsiaTheme="minorEastAsia" w:hAnsi="Georgia" w:cstheme="minorBidi"/>
        </w:rPr>
        <w:t>Date</w:t>
      </w:r>
    </w:p>
    <w:sectPr w:rsidR="00534113" w:rsidRPr="00082011" w:rsidSect="00D61BEF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370D" w14:textId="77777777" w:rsidR="00387299" w:rsidRDefault="00387299" w:rsidP="003A7763">
      <w:r>
        <w:separator/>
      </w:r>
    </w:p>
  </w:endnote>
  <w:endnote w:type="continuationSeparator" w:id="0">
    <w:p w14:paraId="22678251" w14:textId="77777777" w:rsidR="00387299" w:rsidRDefault="00387299" w:rsidP="003A7763">
      <w:r>
        <w:continuationSeparator/>
      </w:r>
    </w:p>
  </w:endnote>
  <w:endnote w:type="continuationNotice" w:id="1">
    <w:p w14:paraId="116BA63F" w14:textId="77777777" w:rsidR="00387299" w:rsidRDefault="00387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Bold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41DD" w14:textId="4F4B821F" w:rsidR="003A7763" w:rsidRDefault="003A77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CBAF4A" wp14:editId="53B030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3" name="Text Box 23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51E8C" w14:textId="7811AD95" w:rsidR="003A7763" w:rsidRPr="003A7763" w:rsidRDefault="003A7763" w:rsidP="003A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A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BAF4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OFFICIAL -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1251E8C" w14:textId="7811AD95" w:rsidR="003A7763" w:rsidRPr="003A7763" w:rsidRDefault="003A7763" w:rsidP="003A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A776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C770" w14:textId="6E3E35A5" w:rsidR="00492BB4" w:rsidRDefault="5338352C" w:rsidP="5338352C">
    <w:pPr>
      <w:pStyle w:val="Footer"/>
      <w:tabs>
        <w:tab w:val="clear" w:pos="8306"/>
        <w:tab w:val="right" w:pos="9072"/>
      </w:tabs>
      <w:ind w:right="992"/>
      <w:rPr>
        <w:rFonts w:ascii="Georgia" w:hAnsi="Georgia"/>
        <w:sz w:val="20"/>
      </w:rPr>
    </w:pPr>
    <w:r w:rsidRPr="5338352C">
      <w:rPr>
        <w:rFonts w:ascii="Georgia" w:hAnsi="Georgia"/>
        <w:sz w:val="18"/>
        <w:szCs w:val="18"/>
      </w:rPr>
      <w:t xml:space="preserve">NFSA Request </w:t>
    </w:r>
    <w:proofErr w:type="gramStart"/>
    <w:r w:rsidRPr="5338352C">
      <w:rPr>
        <w:rFonts w:ascii="Georgia" w:hAnsi="Georgia"/>
        <w:sz w:val="18"/>
        <w:szCs w:val="18"/>
      </w:rPr>
      <w:t>For</w:t>
    </w:r>
    <w:proofErr w:type="gramEnd"/>
    <w:r w:rsidRPr="5338352C">
      <w:rPr>
        <w:rFonts w:ascii="Georgia" w:hAnsi="Georgia"/>
        <w:sz w:val="18"/>
        <w:szCs w:val="18"/>
      </w:rPr>
      <w:t xml:space="preserve"> Tender 2526/P003 – Digital Media Agency</w:t>
    </w:r>
    <w:r w:rsidR="3B54DFB4">
      <w:br/>
    </w:r>
    <w:r w:rsidRPr="5338352C">
      <w:rPr>
        <w:rFonts w:ascii="Georgia" w:hAnsi="Georgia"/>
        <w:sz w:val="18"/>
        <w:szCs w:val="18"/>
      </w:rPr>
      <w:t>RFT Document 3 – Tenderer Response Form</w:t>
    </w:r>
    <w:r w:rsidR="3B54DFB4">
      <w:tab/>
    </w:r>
    <w:r w:rsidR="3B54DFB4">
      <w:tab/>
    </w:r>
    <w:r w:rsidRPr="5338352C">
      <w:rPr>
        <w:rFonts w:ascii="Georgia" w:hAnsi="Georgia"/>
        <w:sz w:val="20"/>
      </w:rPr>
      <w:t xml:space="preserve">page </w:t>
    </w:r>
    <w:r w:rsidR="3B54DFB4" w:rsidRPr="5338352C">
      <w:rPr>
        <w:rStyle w:val="PageNumber"/>
        <w:rFonts w:ascii="Georgia" w:hAnsi="Georgia"/>
        <w:sz w:val="20"/>
      </w:rPr>
      <w:fldChar w:fldCharType="begin"/>
    </w:r>
    <w:r w:rsidR="3B54DFB4" w:rsidRPr="5338352C">
      <w:rPr>
        <w:rStyle w:val="PageNumber"/>
        <w:rFonts w:ascii="Georgia" w:hAnsi="Georgia"/>
        <w:sz w:val="20"/>
      </w:rPr>
      <w:instrText xml:space="preserve"> PAGE </w:instrText>
    </w:r>
    <w:r w:rsidR="3B54DFB4" w:rsidRPr="5338352C">
      <w:rPr>
        <w:rStyle w:val="PageNumber"/>
        <w:rFonts w:ascii="Georgia" w:hAnsi="Georgia"/>
        <w:sz w:val="20"/>
      </w:rPr>
      <w:fldChar w:fldCharType="separate"/>
    </w:r>
    <w:r w:rsidRPr="5338352C">
      <w:rPr>
        <w:rStyle w:val="PageNumber"/>
        <w:rFonts w:ascii="Georgia" w:hAnsi="Georgia"/>
        <w:sz w:val="20"/>
      </w:rPr>
      <w:t>8</w:t>
    </w:r>
    <w:r w:rsidR="3B54DFB4" w:rsidRPr="5338352C">
      <w:rPr>
        <w:rStyle w:val="PageNumber"/>
        <w:rFonts w:ascii="Georgia" w:hAnsi="Georgi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DF2F" w14:textId="77777777" w:rsidR="00E4119F" w:rsidRDefault="00E4119F" w:rsidP="00E4119F">
    <w:pPr>
      <w:pStyle w:val="Footer"/>
    </w:pPr>
  </w:p>
  <w:p w14:paraId="154710C7" w14:textId="6CE909CC" w:rsidR="00CE35D4" w:rsidRPr="0062661B" w:rsidRDefault="5338352C" w:rsidP="5338352C">
    <w:pPr>
      <w:pStyle w:val="Footer"/>
      <w:tabs>
        <w:tab w:val="clear" w:pos="8306"/>
        <w:tab w:val="right" w:pos="9072"/>
      </w:tabs>
      <w:ind w:right="992"/>
      <w:rPr>
        <w:rFonts w:ascii="Georgia" w:hAnsi="Georgia"/>
        <w:sz w:val="20"/>
      </w:rPr>
    </w:pPr>
    <w:r w:rsidRPr="5338352C">
      <w:rPr>
        <w:rFonts w:ascii="Georgia" w:hAnsi="Georgia"/>
        <w:sz w:val="18"/>
        <w:szCs w:val="18"/>
      </w:rPr>
      <w:t xml:space="preserve">NFSA Request </w:t>
    </w:r>
    <w:proofErr w:type="gramStart"/>
    <w:r w:rsidRPr="5338352C">
      <w:rPr>
        <w:rFonts w:ascii="Georgia" w:hAnsi="Georgia"/>
        <w:sz w:val="18"/>
        <w:szCs w:val="18"/>
      </w:rPr>
      <w:t>For</w:t>
    </w:r>
    <w:proofErr w:type="gramEnd"/>
    <w:r w:rsidRPr="5338352C">
      <w:rPr>
        <w:rFonts w:ascii="Georgia" w:hAnsi="Georgia"/>
        <w:sz w:val="18"/>
        <w:szCs w:val="18"/>
      </w:rPr>
      <w:t xml:space="preserve"> Tender 2526/P003 – Digital Media Agency</w:t>
    </w:r>
    <w:r w:rsidR="3B54DFB4">
      <w:br/>
    </w:r>
    <w:r w:rsidRPr="5338352C">
      <w:rPr>
        <w:rFonts w:ascii="Georgia" w:hAnsi="Georgia"/>
        <w:sz w:val="18"/>
        <w:szCs w:val="18"/>
      </w:rPr>
      <w:t>RFT Document 3 – Tenderer Response Form</w:t>
    </w:r>
    <w:r w:rsidR="3B54DFB4">
      <w:tab/>
    </w:r>
    <w:r w:rsidR="3B54DFB4">
      <w:tab/>
    </w:r>
    <w:r w:rsidRPr="5338352C">
      <w:rPr>
        <w:rFonts w:ascii="Georgia" w:hAnsi="Georgia"/>
        <w:sz w:val="20"/>
      </w:rPr>
      <w:t xml:space="preserve">page </w:t>
    </w:r>
    <w:r w:rsidR="3B54DFB4" w:rsidRPr="5338352C">
      <w:rPr>
        <w:rStyle w:val="PageNumber"/>
        <w:rFonts w:ascii="Georgia" w:hAnsi="Georgia"/>
        <w:sz w:val="20"/>
      </w:rPr>
      <w:fldChar w:fldCharType="begin"/>
    </w:r>
    <w:r w:rsidR="3B54DFB4" w:rsidRPr="5338352C">
      <w:rPr>
        <w:rStyle w:val="PageNumber"/>
        <w:rFonts w:ascii="Georgia" w:hAnsi="Georgia"/>
        <w:sz w:val="20"/>
      </w:rPr>
      <w:instrText xml:space="preserve"> PAGE </w:instrText>
    </w:r>
    <w:r w:rsidR="3B54DFB4" w:rsidRPr="5338352C">
      <w:rPr>
        <w:rStyle w:val="PageNumber"/>
        <w:rFonts w:ascii="Georgia" w:hAnsi="Georgia"/>
        <w:sz w:val="20"/>
      </w:rPr>
      <w:fldChar w:fldCharType="separate"/>
    </w:r>
    <w:r w:rsidRPr="5338352C">
      <w:rPr>
        <w:rStyle w:val="PageNumber"/>
        <w:rFonts w:ascii="Georgia" w:hAnsi="Georgia"/>
        <w:sz w:val="20"/>
      </w:rPr>
      <w:t>2</w:t>
    </w:r>
    <w:r w:rsidR="3B54DFB4" w:rsidRPr="5338352C">
      <w:rPr>
        <w:rStyle w:val="PageNumber"/>
        <w:rFonts w:ascii="Georgia" w:hAnsi="Georg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47BF" w14:textId="77777777" w:rsidR="00387299" w:rsidRDefault="00387299" w:rsidP="003A7763">
      <w:r>
        <w:separator/>
      </w:r>
    </w:p>
  </w:footnote>
  <w:footnote w:type="continuationSeparator" w:id="0">
    <w:p w14:paraId="632BC7D0" w14:textId="77777777" w:rsidR="00387299" w:rsidRDefault="00387299" w:rsidP="003A7763">
      <w:r>
        <w:continuationSeparator/>
      </w:r>
    </w:p>
  </w:footnote>
  <w:footnote w:type="continuationNotice" w:id="1">
    <w:p w14:paraId="2C1985F8" w14:textId="77777777" w:rsidR="00387299" w:rsidRDefault="00387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1E06" w14:textId="031B7073" w:rsidR="003A7763" w:rsidRDefault="003A77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B5A83E" wp14:editId="1B9FFD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4" name="Text Box 14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F3080" w14:textId="70246A7A" w:rsidR="003A7763" w:rsidRPr="003A7763" w:rsidRDefault="003A7763" w:rsidP="003A776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3A77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A83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FFIC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EF3080" w14:textId="70246A7A" w:rsidR="003A7763" w:rsidRPr="003A7763" w:rsidRDefault="003A7763" w:rsidP="003A776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3A776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YT8S7gv" int2:invalidationBookmarkName="" int2:hashCode="y9nkAVCKPSRSi4" int2:id="MLsVCr0R">
      <int2:state int2:value="Rejected" int2:type="style"/>
    </int2:bookmark>
    <int2:bookmark int2:bookmarkName="_Int_ZmFMYGDx" int2:invalidationBookmarkName="" int2:hashCode="43K/JlIt1QZTyM" int2:id="zUJrRM7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EAE"/>
    <w:multiLevelType w:val="hybridMultilevel"/>
    <w:tmpl w:val="53F204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52D4C"/>
    <w:multiLevelType w:val="hybridMultilevel"/>
    <w:tmpl w:val="18B670D6"/>
    <w:lvl w:ilvl="0" w:tplc="5426A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A6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4F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E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E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A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40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84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60DA"/>
    <w:multiLevelType w:val="hybridMultilevel"/>
    <w:tmpl w:val="BA0046B0"/>
    <w:lvl w:ilvl="0" w:tplc="E65E2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215"/>
    <w:multiLevelType w:val="hybridMultilevel"/>
    <w:tmpl w:val="1AC8E9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171B"/>
    <w:multiLevelType w:val="hybridMultilevel"/>
    <w:tmpl w:val="05341DB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F519"/>
    <w:multiLevelType w:val="hybridMultilevel"/>
    <w:tmpl w:val="FFFFFFFF"/>
    <w:lvl w:ilvl="0" w:tplc="480A16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9B0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D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24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6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E3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23C"/>
    <w:multiLevelType w:val="hybridMultilevel"/>
    <w:tmpl w:val="481CC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5127C"/>
    <w:multiLevelType w:val="hybridMultilevel"/>
    <w:tmpl w:val="40542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FB1"/>
    <w:multiLevelType w:val="hybridMultilevel"/>
    <w:tmpl w:val="BE6A7F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B37D4"/>
    <w:multiLevelType w:val="multilevel"/>
    <w:tmpl w:val="FE6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D4CEC"/>
    <w:multiLevelType w:val="multilevel"/>
    <w:tmpl w:val="CAFA4F4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4F261F9"/>
    <w:multiLevelType w:val="hybridMultilevel"/>
    <w:tmpl w:val="48C2CB24"/>
    <w:lvl w:ilvl="0" w:tplc="CFC094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7130"/>
    <w:multiLevelType w:val="hybridMultilevel"/>
    <w:tmpl w:val="649076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7080"/>
    <w:multiLevelType w:val="hybridMultilevel"/>
    <w:tmpl w:val="6B728F4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010DA3"/>
    <w:multiLevelType w:val="hybridMultilevel"/>
    <w:tmpl w:val="64627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9FAC"/>
    <w:multiLevelType w:val="hybridMultilevel"/>
    <w:tmpl w:val="FFFFFFFF"/>
    <w:lvl w:ilvl="0" w:tplc="1256C0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292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C4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4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F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C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03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07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3298B"/>
    <w:multiLevelType w:val="hybridMultilevel"/>
    <w:tmpl w:val="2B804DF6"/>
    <w:lvl w:ilvl="0" w:tplc="632E5F9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95C44"/>
    <w:multiLevelType w:val="multilevel"/>
    <w:tmpl w:val="76B8D3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3D2D3C"/>
    <w:multiLevelType w:val="hybridMultilevel"/>
    <w:tmpl w:val="F5B6DD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7D72"/>
    <w:multiLevelType w:val="hybridMultilevel"/>
    <w:tmpl w:val="9E64F29A"/>
    <w:lvl w:ilvl="0" w:tplc="CE3A2C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918B3"/>
    <w:multiLevelType w:val="hybridMultilevel"/>
    <w:tmpl w:val="9950403E"/>
    <w:lvl w:ilvl="0" w:tplc="AD040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A5987"/>
    <w:multiLevelType w:val="hybridMultilevel"/>
    <w:tmpl w:val="EDD6DD0A"/>
    <w:lvl w:ilvl="0" w:tplc="CB82ED58">
      <w:start w:val="4"/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9CF444"/>
    <w:multiLevelType w:val="hybridMultilevel"/>
    <w:tmpl w:val="3DBA5BCC"/>
    <w:lvl w:ilvl="0" w:tplc="34C6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6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E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E8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28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AD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89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0944"/>
    <w:multiLevelType w:val="hybridMultilevel"/>
    <w:tmpl w:val="03B0C80C"/>
    <w:lvl w:ilvl="0" w:tplc="AD9240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F7221"/>
    <w:multiLevelType w:val="hybridMultilevel"/>
    <w:tmpl w:val="EE82AA2A"/>
    <w:lvl w:ilvl="0" w:tplc="F036F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C275E"/>
    <w:multiLevelType w:val="hybridMultilevel"/>
    <w:tmpl w:val="1EE497B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56490"/>
    <w:multiLevelType w:val="hybridMultilevel"/>
    <w:tmpl w:val="51DCBB08"/>
    <w:lvl w:ilvl="0" w:tplc="021893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1467">
    <w:abstractNumId w:val="22"/>
  </w:num>
  <w:num w:numId="2" w16cid:durableId="495222350">
    <w:abstractNumId w:val="1"/>
  </w:num>
  <w:num w:numId="3" w16cid:durableId="1800955845">
    <w:abstractNumId w:val="10"/>
  </w:num>
  <w:num w:numId="4" w16cid:durableId="858011911">
    <w:abstractNumId w:val="16"/>
  </w:num>
  <w:num w:numId="5" w16cid:durableId="208614666">
    <w:abstractNumId w:val="13"/>
  </w:num>
  <w:num w:numId="6" w16cid:durableId="1919319453">
    <w:abstractNumId w:val="24"/>
  </w:num>
  <w:num w:numId="7" w16cid:durableId="922376557">
    <w:abstractNumId w:val="20"/>
  </w:num>
  <w:num w:numId="8" w16cid:durableId="1786315965">
    <w:abstractNumId w:val="23"/>
  </w:num>
  <w:num w:numId="9" w16cid:durableId="1731151317">
    <w:abstractNumId w:val="2"/>
  </w:num>
  <w:num w:numId="10" w16cid:durableId="1356492830">
    <w:abstractNumId w:val="18"/>
  </w:num>
  <w:num w:numId="11" w16cid:durableId="21631744">
    <w:abstractNumId w:val="25"/>
  </w:num>
  <w:num w:numId="12" w16cid:durableId="761071225">
    <w:abstractNumId w:val="4"/>
  </w:num>
  <w:num w:numId="13" w16cid:durableId="219485730">
    <w:abstractNumId w:val="12"/>
  </w:num>
  <w:num w:numId="14" w16cid:durableId="1416395854">
    <w:abstractNumId w:val="6"/>
  </w:num>
  <w:num w:numId="15" w16cid:durableId="1235895094">
    <w:abstractNumId w:val="7"/>
  </w:num>
  <w:num w:numId="16" w16cid:durableId="1262760910">
    <w:abstractNumId w:val="11"/>
  </w:num>
  <w:num w:numId="17" w16cid:durableId="560680342">
    <w:abstractNumId w:val="26"/>
  </w:num>
  <w:num w:numId="18" w16cid:durableId="1357270193">
    <w:abstractNumId w:val="8"/>
  </w:num>
  <w:num w:numId="19" w16cid:durableId="1142505993">
    <w:abstractNumId w:val="5"/>
  </w:num>
  <w:num w:numId="20" w16cid:durableId="214781657">
    <w:abstractNumId w:val="15"/>
  </w:num>
  <w:num w:numId="21" w16cid:durableId="855535777">
    <w:abstractNumId w:val="9"/>
  </w:num>
  <w:num w:numId="22" w16cid:durableId="1015574877">
    <w:abstractNumId w:val="0"/>
  </w:num>
  <w:num w:numId="23" w16cid:durableId="1154295760">
    <w:abstractNumId w:val="19"/>
  </w:num>
  <w:num w:numId="24" w16cid:durableId="549076416">
    <w:abstractNumId w:val="21"/>
  </w:num>
  <w:num w:numId="25" w16cid:durableId="761560876">
    <w:abstractNumId w:val="17"/>
  </w:num>
  <w:num w:numId="26" w16cid:durableId="119030047">
    <w:abstractNumId w:val="14"/>
  </w:num>
  <w:num w:numId="27" w16cid:durableId="1919440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63"/>
    <w:rsid w:val="00000BCD"/>
    <w:rsid w:val="000034AC"/>
    <w:rsid w:val="000061C2"/>
    <w:rsid w:val="00031923"/>
    <w:rsid w:val="00031F8B"/>
    <w:rsid w:val="00032ABF"/>
    <w:rsid w:val="00041473"/>
    <w:rsid w:val="000436C8"/>
    <w:rsid w:val="00043CDA"/>
    <w:rsid w:val="000446A3"/>
    <w:rsid w:val="00044768"/>
    <w:rsid w:val="00045123"/>
    <w:rsid w:val="00045B03"/>
    <w:rsid w:val="00051223"/>
    <w:rsid w:val="000542AD"/>
    <w:rsid w:val="0005537F"/>
    <w:rsid w:val="0007552E"/>
    <w:rsid w:val="00080DE1"/>
    <w:rsid w:val="00082011"/>
    <w:rsid w:val="000937C1"/>
    <w:rsid w:val="000A032A"/>
    <w:rsid w:val="000A0FA8"/>
    <w:rsid w:val="000A1B2D"/>
    <w:rsid w:val="000A1CF2"/>
    <w:rsid w:val="000A213C"/>
    <w:rsid w:val="000A535E"/>
    <w:rsid w:val="000B7B48"/>
    <w:rsid w:val="000C2C73"/>
    <w:rsid w:val="000D0AEB"/>
    <w:rsid w:val="000D1668"/>
    <w:rsid w:val="000D320C"/>
    <w:rsid w:val="000D53BF"/>
    <w:rsid w:val="000D5E7B"/>
    <w:rsid w:val="000D61B3"/>
    <w:rsid w:val="000D62B2"/>
    <w:rsid w:val="000F2AD4"/>
    <w:rsid w:val="000F4401"/>
    <w:rsid w:val="000F625D"/>
    <w:rsid w:val="000F7404"/>
    <w:rsid w:val="00103907"/>
    <w:rsid w:val="00105235"/>
    <w:rsid w:val="00123022"/>
    <w:rsid w:val="00133804"/>
    <w:rsid w:val="00137550"/>
    <w:rsid w:val="001419BA"/>
    <w:rsid w:val="001501BF"/>
    <w:rsid w:val="00151017"/>
    <w:rsid w:val="00151B35"/>
    <w:rsid w:val="00151EF5"/>
    <w:rsid w:val="0015352A"/>
    <w:rsid w:val="00156158"/>
    <w:rsid w:val="00162D2A"/>
    <w:rsid w:val="0016349C"/>
    <w:rsid w:val="00167A95"/>
    <w:rsid w:val="00167E74"/>
    <w:rsid w:val="00170604"/>
    <w:rsid w:val="00171B24"/>
    <w:rsid w:val="00171EBB"/>
    <w:rsid w:val="00175872"/>
    <w:rsid w:val="0017677E"/>
    <w:rsid w:val="00177A4F"/>
    <w:rsid w:val="00184EF2"/>
    <w:rsid w:val="00186D36"/>
    <w:rsid w:val="00186DA1"/>
    <w:rsid w:val="001A2654"/>
    <w:rsid w:val="001B0B25"/>
    <w:rsid w:val="001B1378"/>
    <w:rsid w:val="001B1FAC"/>
    <w:rsid w:val="001B53A5"/>
    <w:rsid w:val="001C7ECA"/>
    <w:rsid w:val="001D1E00"/>
    <w:rsid w:val="001D2114"/>
    <w:rsid w:val="001D220B"/>
    <w:rsid w:val="001E5A74"/>
    <w:rsid w:val="001F3CE4"/>
    <w:rsid w:val="001F626D"/>
    <w:rsid w:val="00200AD4"/>
    <w:rsid w:val="00210A9C"/>
    <w:rsid w:val="00212091"/>
    <w:rsid w:val="0021458D"/>
    <w:rsid w:val="00216A30"/>
    <w:rsid w:val="00222691"/>
    <w:rsid w:val="00223126"/>
    <w:rsid w:val="0022596C"/>
    <w:rsid w:val="00226233"/>
    <w:rsid w:val="00226AED"/>
    <w:rsid w:val="00227809"/>
    <w:rsid w:val="0023016F"/>
    <w:rsid w:val="00230AD7"/>
    <w:rsid w:val="00243318"/>
    <w:rsid w:val="00253774"/>
    <w:rsid w:val="0025396C"/>
    <w:rsid w:val="00253E7E"/>
    <w:rsid w:val="00255C8D"/>
    <w:rsid w:val="00261886"/>
    <w:rsid w:val="002634A6"/>
    <w:rsid w:val="00263941"/>
    <w:rsid w:val="00265534"/>
    <w:rsid w:val="00266CDE"/>
    <w:rsid w:val="0026799F"/>
    <w:rsid w:val="0027760C"/>
    <w:rsid w:val="00284F0A"/>
    <w:rsid w:val="00285CBC"/>
    <w:rsid w:val="00297A5D"/>
    <w:rsid w:val="002A626C"/>
    <w:rsid w:val="002B4B3A"/>
    <w:rsid w:val="002C3DB8"/>
    <w:rsid w:val="002C56FB"/>
    <w:rsid w:val="002D3176"/>
    <w:rsid w:val="002D68CB"/>
    <w:rsid w:val="002E3B99"/>
    <w:rsid w:val="002F119A"/>
    <w:rsid w:val="002F2BF2"/>
    <w:rsid w:val="002F2D29"/>
    <w:rsid w:val="002F4ACA"/>
    <w:rsid w:val="002F7B03"/>
    <w:rsid w:val="003000BE"/>
    <w:rsid w:val="00300AB5"/>
    <w:rsid w:val="003026F7"/>
    <w:rsid w:val="0030610C"/>
    <w:rsid w:val="003066E2"/>
    <w:rsid w:val="00306FA8"/>
    <w:rsid w:val="003101B3"/>
    <w:rsid w:val="0031078C"/>
    <w:rsid w:val="003174E4"/>
    <w:rsid w:val="003267DE"/>
    <w:rsid w:val="00327DDE"/>
    <w:rsid w:val="00332067"/>
    <w:rsid w:val="0033651B"/>
    <w:rsid w:val="00337BF5"/>
    <w:rsid w:val="00341089"/>
    <w:rsid w:val="00346A8D"/>
    <w:rsid w:val="0034731F"/>
    <w:rsid w:val="00355C1F"/>
    <w:rsid w:val="00355CC8"/>
    <w:rsid w:val="00364C53"/>
    <w:rsid w:val="00367248"/>
    <w:rsid w:val="00371B1B"/>
    <w:rsid w:val="003726F2"/>
    <w:rsid w:val="00376845"/>
    <w:rsid w:val="00383264"/>
    <w:rsid w:val="00383EA7"/>
    <w:rsid w:val="00384777"/>
    <w:rsid w:val="00386574"/>
    <w:rsid w:val="00387299"/>
    <w:rsid w:val="00392D8C"/>
    <w:rsid w:val="003948C6"/>
    <w:rsid w:val="0039617C"/>
    <w:rsid w:val="003A458E"/>
    <w:rsid w:val="003A760B"/>
    <w:rsid w:val="003A7763"/>
    <w:rsid w:val="003B4B2F"/>
    <w:rsid w:val="003B663E"/>
    <w:rsid w:val="003B6983"/>
    <w:rsid w:val="003C28AE"/>
    <w:rsid w:val="003C2D15"/>
    <w:rsid w:val="003C4377"/>
    <w:rsid w:val="003C4C08"/>
    <w:rsid w:val="003C4C1B"/>
    <w:rsid w:val="003D117D"/>
    <w:rsid w:val="003D339E"/>
    <w:rsid w:val="003D7B9F"/>
    <w:rsid w:val="003D7F13"/>
    <w:rsid w:val="003E16D6"/>
    <w:rsid w:val="003E4EAF"/>
    <w:rsid w:val="003F2C34"/>
    <w:rsid w:val="00404F8F"/>
    <w:rsid w:val="00411745"/>
    <w:rsid w:val="00412217"/>
    <w:rsid w:val="00414516"/>
    <w:rsid w:val="004229BC"/>
    <w:rsid w:val="004247EA"/>
    <w:rsid w:val="00431749"/>
    <w:rsid w:val="00432113"/>
    <w:rsid w:val="00434707"/>
    <w:rsid w:val="00436913"/>
    <w:rsid w:val="004372CC"/>
    <w:rsid w:val="00440D7A"/>
    <w:rsid w:val="00457CDE"/>
    <w:rsid w:val="00462E2C"/>
    <w:rsid w:val="00463B78"/>
    <w:rsid w:val="00467904"/>
    <w:rsid w:val="00473139"/>
    <w:rsid w:val="004742CB"/>
    <w:rsid w:val="00484439"/>
    <w:rsid w:val="004858A3"/>
    <w:rsid w:val="00492BB4"/>
    <w:rsid w:val="004932AC"/>
    <w:rsid w:val="00493FE9"/>
    <w:rsid w:val="00496690"/>
    <w:rsid w:val="004A35D1"/>
    <w:rsid w:val="004B0C15"/>
    <w:rsid w:val="004B1498"/>
    <w:rsid w:val="004B3629"/>
    <w:rsid w:val="004B4C74"/>
    <w:rsid w:val="004C3BF9"/>
    <w:rsid w:val="004D14E0"/>
    <w:rsid w:val="004D255D"/>
    <w:rsid w:val="004D4602"/>
    <w:rsid w:val="004D6603"/>
    <w:rsid w:val="004D6A62"/>
    <w:rsid w:val="004D75E1"/>
    <w:rsid w:val="004E109C"/>
    <w:rsid w:val="004E282E"/>
    <w:rsid w:val="004E4ACC"/>
    <w:rsid w:val="004E56E3"/>
    <w:rsid w:val="004E5EC9"/>
    <w:rsid w:val="004F24D6"/>
    <w:rsid w:val="00505094"/>
    <w:rsid w:val="00507CEE"/>
    <w:rsid w:val="00513DFD"/>
    <w:rsid w:val="005175E9"/>
    <w:rsid w:val="00521CA6"/>
    <w:rsid w:val="00522182"/>
    <w:rsid w:val="0052659A"/>
    <w:rsid w:val="00534113"/>
    <w:rsid w:val="005351CD"/>
    <w:rsid w:val="00535B4E"/>
    <w:rsid w:val="00536174"/>
    <w:rsid w:val="0054163E"/>
    <w:rsid w:val="00545AE6"/>
    <w:rsid w:val="0054779C"/>
    <w:rsid w:val="005533AF"/>
    <w:rsid w:val="005612D8"/>
    <w:rsid w:val="005621B8"/>
    <w:rsid w:val="005627B8"/>
    <w:rsid w:val="00564409"/>
    <w:rsid w:val="005718D7"/>
    <w:rsid w:val="00571AB1"/>
    <w:rsid w:val="00572A57"/>
    <w:rsid w:val="00574949"/>
    <w:rsid w:val="005766CB"/>
    <w:rsid w:val="00577CDC"/>
    <w:rsid w:val="00577FF8"/>
    <w:rsid w:val="005810C4"/>
    <w:rsid w:val="005824DB"/>
    <w:rsid w:val="00590CFF"/>
    <w:rsid w:val="005950CC"/>
    <w:rsid w:val="005A6D5C"/>
    <w:rsid w:val="005A6DE4"/>
    <w:rsid w:val="005B7C89"/>
    <w:rsid w:val="005C1E28"/>
    <w:rsid w:val="005C3371"/>
    <w:rsid w:val="005C70F9"/>
    <w:rsid w:val="005C7CBD"/>
    <w:rsid w:val="005D2542"/>
    <w:rsid w:val="005D3FEE"/>
    <w:rsid w:val="005D58A3"/>
    <w:rsid w:val="005D5E9E"/>
    <w:rsid w:val="005D5FEE"/>
    <w:rsid w:val="005D749D"/>
    <w:rsid w:val="005D7AFD"/>
    <w:rsid w:val="005E56CD"/>
    <w:rsid w:val="005E6479"/>
    <w:rsid w:val="005F3BC8"/>
    <w:rsid w:val="005F59C1"/>
    <w:rsid w:val="005F643D"/>
    <w:rsid w:val="00600ED0"/>
    <w:rsid w:val="00601E5C"/>
    <w:rsid w:val="00603600"/>
    <w:rsid w:val="00610F91"/>
    <w:rsid w:val="00612E07"/>
    <w:rsid w:val="006157E1"/>
    <w:rsid w:val="00620AFC"/>
    <w:rsid w:val="0062661B"/>
    <w:rsid w:val="00630B13"/>
    <w:rsid w:val="00636DA7"/>
    <w:rsid w:val="00646625"/>
    <w:rsid w:val="00646FA8"/>
    <w:rsid w:val="006524CD"/>
    <w:rsid w:val="00654248"/>
    <w:rsid w:val="00655900"/>
    <w:rsid w:val="006604C1"/>
    <w:rsid w:val="00661264"/>
    <w:rsid w:val="00670491"/>
    <w:rsid w:val="00671259"/>
    <w:rsid w:val="00671562"/>
    <w:rsid w:val="006742A7"/>
    <w:rsid w:val="00674AB1"/>
    <w:rsid w:val="006917C2"/>
    <w:rsid w:val="00693339"/>
    <w:rsid w:val="0069445E"/>
    <w:rsid w:val="006948C1"/>
    <w:rsid w:val="006A2745"/>
    <w:rsid w:val="006A29D0"/>
    <w:rsid w:val="006A4018"/>
    <w:rsid w:val="006B55BD"/>
    <w:rsid w:val="006B7E8F"/>
    <w:rsid w:val="006C3F72"/>
    <w:rsid w:val="006C5CFF"/>
    <w:rsid w:val="006E49B1"/>
    <w:rsid w:val="006F7512"/>
    <w:rsid w:val="0070368D"/>
    <w:rsid w:val="007044A0"/>
    <w:rsid w:val="00711C12"/>
    <w:rsid w:val="007134C0"/>
    <w:rsid w:val="00714F33"/>
    <w:rsid w:val="00717308"/>
    <w:rsid w:val="00717F59"/>
    <w:rsid w:val="00736286"/>
    <w:rsid w:val="00746B99"/>
    <w:rsid w:val="00747B28"/>
    <w:rsid w:val="00750353"/>
    <w:rsid w:val="007529DB"/>
    <w:rsid w:val="0075469F"/>
    <w:rsid w:val="007558BB"/>
    <w:rsid w:val="007605FB"/>
    <w:rsid w:val="007641BD"/>
    <w:rsid w:val="007647CD"/>
    <w:rsid w:val="007656D2"/>
    <w:rsid w:val="00766046"/>
    <w:rsid w:val="00773E97"/>
    <w:rsid w:val="00776BB4"/>
    <w:rsid w:val="007827B9"/>
    <w:rsid w:val="00787A24"/>
    <w:rsid w:val="00787B3F"/>
    <w:rsid w:val="00793059"/>
    <w:rsid w:val="007A0554"/>
    <w:rsid w:val="007A1F81"/>
    <w:rsid w:val="007A24DC"/>
    <w:rsid w:val="007A393C"/>
    <w:rsid w:val="007A5446"/>
    <w:rsid w:val="007A58E5"/>
    <w:rsid w:val="007B0807"/>
    <w:rsid w:val="007B1F99"/>
    <w:rsid w:val="007B3533"/>
    <w:rsid w:val="007B3E37"/>
    <w:rsid w:val="007B42EA"/>
    <w:rsid w:val="007B5115"/>
    <w:rsid w:val="007B712B"/>
    <w:rsid w:val="007B7270"/>
    <w:rsid w:val="007D506A"/>
    <w:rsid w:val="007E18FC"/>
    <w:rsid w:val="007E5C86"/>
    <w:rsid w:val="007F2CCE"/>
    <w:rsid w:val="007F5D62"/>
    <w:rsid w:val="007F7B9E"/>
    <w:rsid w:val="0080092B"/>
    <w:rsid w:val="00800C82"/>
    <w:rsid w:val="00805A85"/>
    <w:rsid w:val="00805E68"/>
    <w:rsid w:val="00807F30"/>
    <w:rsid w:val="00810013"/>
    <w:rsid w:val="0081313D"/>
    <w:rsid w:val="008141C9"/>
    <w:rsid w:val="0082036E"/>
    <w:rsid w:val="008211EF"/>
    <w:rsid w:val="00825F79"/>
    <w:rsid w:val="008340C0"/>
    <w:rsid w:val="0083748A"/>
    <w:rsid w:val="00840D14"/>
    <w:rsid w:val="00841CE4"/>
    <w:rsid w:val="00846F85"/>
    <w:rsid w:val="00847241"/>
    <w:rsid w:val="00861022"/>
    <w:rsid w:val="0086208C"/>
    <w:rsid w:val="00864185"/>
    <w:rsid w:val="00870ECA"/>
    <w:rsid w:val="00870F56"/>
    <w:rsid w:val="00871299"/>
    <w:rsid w:val="0087650E"/>
    <w:rsid w:val="008827C4"/>
    <w:rsid w:val="0088396E"/>
    <w:rsid w:val="00885C0A"/>
    <w:rsid w:val="00892B91"/>
    <w:rsid w:val="008938A6"/>
    <w:rsid w:val="00893C1D"/>
    <w:rsid w:val="00895279"/>
    <w:rsid w:val="008952BE"/>
    <w:rsid w:val="00895876"/>
    <w:rsid w:val="00896776"/>
    <w:rsid w:val="008A2392"/>
    <w:rsid w:val="008A42A6"/>
    <w:rsid w:val="008A5028"/>
    <w:rsid w:val="008A5152"/>
    <w:rsid w:val="008B3815"/>
    <w:rsid w:val="008B3837"/>
    <w:rsid w:val="008B4089"/>
    <w:rsid w:val="008B62BB"/>
    <w:rsid w:val="008B66EE"/>
    <w:rsid w:val="008C1021"/>
    <w:rsid w:val="008D02B4"/>
    <w:rsid w:val="008D0F57"/>
    <w:rsid w:val="008E3B86"/>
    <w:rsid w:val="008E52D0"/>
    <w:rsid w:val="008F06F3"/>
    <w:rsid w:val="008F2133"/>
    <w:rsid w:val="008F67D4"/>
    <w:rsid w:val="00900A56"/>
    <w:rsid w:val="0090349F"/>
    <w:rsid w:val="0090697F"/>
    <w:rsid w:val="00910360"/>
    <w:rsid w:val="00915FAA"/>
    <w:rsid w:val="0092635A"/>
    <w:rsid w:val="009264EA"/>
    <w:rsid w:val="00936246"/>
    <w:rsid w:val="00945ABE"/>
    <w:rsid w:val="00951725"/>
    <w:rsid w:val="00951B7C"/>
    <w:rsid w:val="00962369"/>
    <w:rsid w:val="00974EDD"/>
    <w:rsid w:val="009826F6"/>
    <w:rsid w:val="009838D6"/>
    <w:rsid w:val="009911D6"/>
    <w:rsid w:val="00995490"/>
    <w:rsid w:val="0099577F"/>
    <w:rsid w:val="00995D46"/>
    <w:rsid w:val="009A03B0"/>
    <w:rsid w:val="009B2F91"/>
    <w:rsid w:val="009B555C"/>
    <w:rsid w:val="009C0722"/>
    <w:rsid w:val="009D008C"/>
    <w:rsid w:val="009D12BB"/>
    <w:rsid w:val="009D24E0"/>
    <w:rsid w:val="009D38E6"/>
    <w:rsid w:val="009D4DA0"/>
    <w:rsid w:val="009D7D35"/>
    <w:rsid w:val="009E0B59"/>
    <w:rsid w:val="009E4AB5"/>
    <w:rsid w:val="009F224A"/>
    <w:rsid w:val="009F3CD7"/>
    <w:rsid w:val="009F6826"/>
    <w:rsid w:val="00A01958"/>
    <w:rsid w:val="00A019B1"/>
    <w:rsid w:val="00A0226C"/>
    <w:rsid w:val="00A02328"/>
    <w:rsid w:val="00A06820"/>
    <w:rsid w:val="00A07D44"/>
    <w:rsid w:val="00A112E0"/>
    <w:rsid w:val="00A14CED"/>
    <w:rsid w:val="00A15106"/>
    <w:rsid w:val="00A17B0A"/>
    <w:rsid w:val="00A20771"/>
    <w:rsid w:val="00A21843"/>
    <w:rsid w:val="00A25ABC"/>
    <w:rsid w:val="00A32672"/>
    <w:rsid w:val="00A33321"/>
    <w:rsid w:val="00A33A16"/>
    <w:rsid w:val="00A35042"/>
    <w:rsid w:val="00A35FB2"/>
    <w:rsid w:val="00A438A3"/>
    <w:rsid w:val="00A50D6C"/>
    <w:rsid w:val="00A52405"/>
    <w:rsid w:val="00A530AE"/>
    <w:rsid w:val="00A56F80"/>
    <w:rsid w:val="00A60A64"/>
    <w:rsid w:val="00A6146F"/>
    <w:rsid w:val="00A715CD"/>
    <w:rsid w:val="00A71756"/>
    <w:rsid w:val="00A7196B"/>
    <w:rsid w:val="00A723CC"/>
    <w:rsid w:val="00A90097"/>
    <w:rsid w:val="00A95C66"/>
    <w:rsid w:val="00A9743E"/>
    <w:rsid w:val="00AA1C8C"/>
    <w:rsid w:val="00AA5DB7"/>
    <w:rsid w:val="00AB10B9"/>
    <w:rsid w:val="00AB243B"/>
    <w:rsid w:val="00AB4349"/>
    <w:rsid w:val="00AB4395"/>
    <w:rsid w:val="00AB463D"/>
    <w:rsid w:val="00AB4A84"/>
    <w:rsid w:val="00AB5CF9"/>
    <w:rsid w:val="00AD18A4"/>
    <w:rsid w:val="00AD1C6A"/>
    <w:rsid w:val="00AD499A"/>
    <w:rsid w:val="00AE02A1"/>
    <w:rsid w:val="00AE42A9"/>
    <w:rsid w:val="00AE5C48"/>
    <w:rsid w:val="00AF1D34"/>
    <w:rsid w:val="00AF2DEA"/>
    <w:rsid w:val="00AF3E2B"/>
    <w:rsid w:val="00AF637F"/>
    <w:rsid w:val="00B0023D"/>
    <w:rsid w:val="00B062EA"/>
    <w:rsid w:val="00B12E01"/>
    <w:rsid w:val="00B15A32"/>
    <w:rsid w:val="00B16164"/>
    <w:rsid w:val="00B22968"/>
    <w:rsid w:val="00B2519D"/>
    <w:rsid w:val="00B25DD6"/>
    <w:rsid w:val="00B31CF5"/>
    <w:rsid w:val="00B32696"/>
    <w:rsid w:val="00B363E3"/>
    <w:rsid w:val="00B41B3B"/>
    <w:rsid w:val="00B44D79"/>
    <w:rsid w:val="00B478E2"/>
    <w:rsid w:val="00B5095C"/>
    <w:rsid w:val="00B5425B"/>
    <w:rsid w:val="00B558A2"/>
    <w:rsid w:val="00B57B3D"/>
    <w:rsid w:val="00B617B2"/>
    <w:rsid w:val="00B6592D"/>
    <w:rsid w:val="00B6776A"/>
    <w:rsid w:val="00B67FD2"/>
    <w:rsid w:val="00B70E24"/>
    <w:rsid w:val="00B720D4"/>
    <w:rsid w:val="00B74EB9"/>
    <w:rsid w:val="00B8011C"/>
    <w:rsid w:val="00B90910"/>
    <w:rsid w:val="00B91280"/>
    <w:rsid w:val="00B95909"/>
    <w:rsid w:val="00B9592C"/>
    <w:rsid w:val="00BA1560"/>
    <w:rsid w:val="00BA54DE"/>
    <w:rsid w:val="00BA5DE1"/>
    <w:rsid w:val="00BA70CE"/>
    <w:rsid w:val="00BB0E52"/>
    <w:rsid w:val="00BB3AAA"/>
    <w:rsid w:val="00BC2665"/>
    <w:rsid w:val="00BC5B33"/>
    <w:rsid w:val="00BD4229"/>
    <w:rsid w:val="00BE287F"/>
    <w:rsid w:val="00BE59B7"/>
    <w:rsid w:val="00BE5F66"/>
    <w:rsid w:val="00BE782E"/>
    <w:rsid w:val="00BF6F40"/>
    <w:rsid w:val="00C006E4"/>
    <w:rsid w:val="00C06D54"/>
    <w:rsid w:val="00C06EB3"/>
    <w:rsid w:val="00C06FA0"/>
    <w:rsid w:val="00C072F1"/>
    <w:rsid w:val="00C13DCE"/>
    <w:rsid w:val="00C15930"/>
    <w:rsid w:val="00C16168"/>
    <w:rsid w:val="00C27D87"/>
    <w:rsid w:val="00C443CB"/>
    <w:rsid w:val="00C625C6"/>
    <w:rsid w:val="00C6509F"/>
    <w:rsid w:val="00C7381C"/>
    <w:rsid w:val="00C77DFD"/>
    <w:rsid w:val="00C800EA"/>
    <w:rsid w:val="00C80EC3"/>
    <w:rsid w:val="00C83992"/>
    <w:rsid w:val="00C90447"/>
    <w:rsid w:val="00C90749"/>
    <w:rsid w:val="00C90A3C"/>
    <w:rsid w:val="00C93226"/>
    <w:rsid w:val="00C967A2"/>
    <w:rsid w:val="00CA0293"/>
    <w:rsid w:val="00CA186F"/>
    <w:rsid w:val="00CA3425"/>
    <w:rsid w:val="00CA6041"/>
    <w:rsid w:val="00CA6E08"/>
    <w:rsid w:val="00CB51F6"/>
    <w:rsid w:val="00CB73B6"/>
    <w:rsid w:val="00CC3FAF"/>
    <w:rsid w:val="00CC6933"/>
    <w:rsid w:val="00CE09D9"/>
    <w:rsid w:val="00CE2150"/>
    <w:rsid w:val="00CE35D4"/>
    <w:rsid w:val="00CE49A7"/>
    <w:rsid w:val="00CE5B60"/>
    <w:rsid w:val="00CE6399"/>
    <w:rsid w:val="00CF1333"/>
    <w:rsid w:val="00CF3AFA"/>
    <w:rsid w:val="00D02386"/>
    <w:rsid w:val="00D1190A"/>
    <w:rsid w:val="00D13CDD"/>
    <w:rsid w:val="00D1696C"/>
    <w:rsid w:val="00D20443"/>
    <w:rsid w:val="00D206A9"/>
    <w:rsid w:val="00D20A43"/>
    <w:rsid w:val="00D22425"/>
    <w:rsid w:val="00D311E0"/>
    <w:rsid w:val="00D31EB4"/>
    <w:rsid w:val="00D34E78"/>
    <w:rsid w:val="00D4110D"/>
    <w:rsid w:val="00D428FC"/>
    <w:rsid w:val="00D42BF9"/>
    <w:rsid w:val="00D4495B"/>
    <w:rsid w:val="00D52442"/>
    <w:rsid w:val="00D54B03"/>
    <w:rsid w:val="00D568FE"/>
    <w:rsid w:val="00D6078E"/>
    <w:rsid w:val="00D61BEF"/>
    <w:rsid w:val="00D64D79"/>
    <w:rsid w:val="00D71109"/>
    <w:rsid w:val="00D82C57"/>
    <w:rsid w:val="00D83CC3"/>
    <w:rsid w:val="00D85399"/>
    <w:rsid w:val="00D85D12"/>
    <w:rsid w:val="00D862C9"/>
    <w:rsid w:val="00D936B1"/>
    <w:rsid w:val="00DA29D4"/>
    <w:rsid w:val="00DA2F6E"/>
    <w:rsid w:val="00DA55EE"/>
    <w:rsid w:val="00DA62D7"/>
    <w:rsid w:val="00DB21F0"/>
    <w:rsid w:val="00DB3549"/>
    <w:rsid w:val="00DB5FF8"/>
    <w:rsid w:val="00DC2B58"/>
    <w:rsid w:val="00DC4583"/>
    <w:rsid w:val="00DD0448"/>
    <w:rsid w:val="00DD152B"/>
    <w:rsid w:val="00DD7568"/>
    <w:rsid w:val="00DF0F4A"/>
    <w:rsid w:val="00DF1295"/>
    <w:rsid w:val="00DF77A6"/>
    <w:rsid w:val="00E02A76"/>
    <w:rsid w:val="00E04B68"/>
    <w:rsid w:val="00E10EA0"/>
    <w:rsid w:val="00E17BBB"/>
    <w:rsid w:val="00E22C75"/>
    <w:rsid w:val="00E237FD"/>
    <w:rsid w:val="00E31531"/>
    <w:rsid w:val="00E33115"/>
    <w:rsid w:val="00E4119F"/>
    <w:rsid w:val="00E41A30"/>
    <w:rsid w:val="00E41E79"/>
    <w:rsid w:val="00E429F4"/>
    <w:rsid w:val="00E45CF7"/>
    <w:rsid w:val="00E61D9F"/>
    <w:rsid w:val="00E64D3B"/>
    <w:rsid w:val="00E66117"/>
    <w:rsid w:val="00E829B9"/>
    <w:rsid w:val="00E83F96"/>
    <w:rsid w:val="00E852DA"/>
    <w:rsid w:val="00E91F23"/>
    <w:rsid w:val="00EA32D1"/>
    <w:rsid w:val="00EA36A1"/>
    <w:rsid w:val="00EA5000"/>
    <w:rsid w:val="00EB1335"/>
    <w:rsid w:val="00EB13B1"/>
    <w:rsid w:val="00EB3218"/>
    <w:rsid w:val="00EB4D8D"/>
    <w:rsid w:val="00EB540D"/>
    <w:rsid w:val="00EB6C4D"/>
    <w:rsid w:val="00EB6D09"/>
    <w:rsid w:val="00EC21B3"/>
    <w:rsid w:val="00EC5DD4"/>
    <w:rsid w:val="00ED7879"/>
    <w:rsid w:val="00EE24FD"/>
    <w:rsid w:val="00EE286F"/>
    <w:rsid w:val="00EE772A"/>
    <w:rsid w:val="00F012E2"/>
    <w:rsid w:val="00F0130A"/>
    <w:rsid w:val="00F0162C"/>
    <w:rsid w:val="00F04747"/>
    <w:rsid w:val="00F06731"/>
    <w:rsid w:val="00F106A4"/>
    <w:rsid w:val="00F1128F"/>
    <w:rsid w:val="00F145D8"/>
    <w:rsid w:val="00F25FB9"/>
    <w:rsid w:val="00F327BC"/>
    <w:rsid w:val="00F3285F"/>
    <w:rsid w:val="00F34EC3"/>
    <w:rsid w:val="00F35601"/>
    <w:rsid w:val="00F413D2"/>
    <w:rsid w:val="00F45171"/>
    <w:rsid w:val="00F4ECF8"/>
    <w:rsid w:val="00F50B82"/>
    <w:rsid w:val="00F52F11"/>
    <w:rsid w:val="00F54DD1"/>
    <w:rsid w:val="00F55531"/>
    <w:rsid w:val="00F57947"/>
    <w:rsid w:val="00F67096"/>
    <w:rsid w:val="00F70BB3"/>
    <w:rsid w:val="00F81EAA"/>
    <w:rsid w:val="00F83395"/>
    <w:rsid w:val="00F8558D"/>
    <w:rsid w:val="00F90885"/>
    <w:rsid w:val="00F95E83"/>
    <w:rsid w:val="00FA4FD5"/>
    <w:rsid w:val="00FB08AD"/>
    <w:rsid w:val="00FB13C4"/>
    <w:rsid w:val="00FB58E8"/>
    <w:rsid w:val="00FB7484"/>
    <w:rsid w:val="00FC33B7"/>
    <w:rsid w:val="00FC4F26"/>
    <w:rsid w:val="00FD0839"/>
    <w:rsid w:val="00FD1E21"/>
    <w:rsid w:val="00FD48E0"/>
    <w:rsid w:val="00FE43E5"/>
    <w:rsid w:val="00FF06F0"/>
    <w:rsid w:val="00FF0E35"/>
    <w:rsid w:val="00FF1185"/>
    <w:rsid w:val="00FF1D22"/>
    <w:rsid w:val="00FF4D94"/>
    <w:rsid w:val="01ABF070"/>
    <w:rsid w:val="01DB055D"/>
    <w:rsid w:val="0207B08B"/>
    <w:rsid w:val="020C63EF"/>
    <w:rsid w:val="020CA8C3"/>
    <w:rsid w:val="02453683"/>
    <w:rsid w:val="032BF6A4"/>
    <w:rsid w:val="037A6EEC"/>
    <w:rsid w:val="037E2EC5"/>
    <w:rsid w:val="0397B8A8"/>
    <w:rsid w:val="04393004"/>
    <w:rsid w:val="04B6DA2C"/>
    <w:rsid w:val="04D5920D"/>
    <w:rsid w:val="04E42FF2"/>
    <w:rsid w:val="04E8A1DB"/>
    <w:rsid w:val="053A0B9B"/>
    <w:rsid w:val="0555E428"/>
    <w:rsid w:val="0646B905"/>
    <w:rsid w:val="065B2143"/>
    <w:rsid w:val="06681BF2"/>
    <w:rsid w:val="06AE7680"/>
    <w:rsid w:val="07079281"/>
    <w:rsid w:val="072E54E3"/>
    <w:rsid w:val="07319390"/>
    <w:rsid w:val="073A9506"/>
    <w:rsid w:val="0740E7A8"/>
    <w:rsid w:val="07687016"/>
    <w:rsid w:val="077913FD"/>
    <w:rsid w:val="0786B156"/>
    <w:rsid w:val="079324A6"/>
    <w:rsid w:val="079B59C1"/>
    <w:rsid w:val="07A7FA22"/>
    <w:rsid w:val="07C12E40"/>
    <w:rsid w:val="07D7B262"/>
    <w:rsid w:val="07DF6C76"/>
    <w:rsid w:val="07E599F4"/>
    <w:rsid w:val="08008FE0"/>
    <w:rsid w:val="0824562E"/>
    <w:rsid w:val="08599172"/>
    <w:rsid w:val="0891C1FA"/>
    <w:rsid w:val="0897E5D5"/>
    <w:rsid w:val="08AA57F4"/>
    <w:rsid w:val="092A5F44"/>
    <w:rsid w:val="0930B5D0"/>
    <w:rsid w:val="093FBEC1"/>
    <w:rsid w:val="09500A3A"/>
    <w:rsid w:val="0971BEF6"/>
    <w:rsid w:val="097FE637"/>
    <w:rsid w:val="09B110B1"/>
    <w:rsid w:val="0A14141A"/>
    <w:rsid w:val="0AC5D1D5"/>
    <w:rsid w:val="0AE6E3A9"/>
    <w:rsid w:val="0B24650D"/>
    <w:rsid w:val="0B679151"/>
    <w:rsid w:val="0B81E7A3"/>
    <w:rsid w:val="0B955FE6"/>
    <w:rsid w:val="0BB452CA"/>
    <w:rsid w:val="0BD4B37C"/>
    <w:rsid w:val="0BE5A5BA"/>
    <w:rsid w:val="0C2B0CB8"/>
    <w:rsid w:val="0C3B860C"/>
    <w:rsid w:val="0C60D805"/>
    <w:rsid w:val="0C785297"/>
    <w:rsid w:val="0C9FC779"/>
    <w:rsid w:val="0CCAAD6C"/>
    <w:rsid w:val="0CD94966"/>
    <w:rsid w:val="0CDA925D"/>
    <w:rsid w:val="0DF5E980"/>
    <w:rsid w:val="0E63E581"/>
    <w:rsid w:val="0E7B414E"/>
    <w:rsid w:val="0EB2FEA2"/>
    <w:rsid w:val="0EFEE49A"/>
    <w:rsid w:val="0F0C17BE"/>
    <w:rsid w:val="0F76814F"/>
    <w:rsid w:val="0F80CB9B"/>
    <w:rsid w:val="0F9422FB"/>
    <w:rsid w:val="0FFC2DA4"/>
    <w:rsid w:val="105ACCCC"/>
    <w:rsid w:val="1081FEFE"/>
    <w:rsid w:val="10A0EF74"/>
    <w:rsid w:val="10C9C41F"/>
    <w:rsid w:val="10E27F41"/>
    <w:rsid w:val="10F0B410"/>
    <w:rsid w:val="110702C6"/>
    <w:rsid w:val="115F2820"/>
    <w:rsid w:val="1190A460"/>
    <w:rsid w:val="11CB8C51"/>
    <w:rsid w:val="11FC96AC"/>
    <w:rsid w:val="123AAC5E"/>
    <w:rsid w:val="12744F75"/>
    <w:rsid w:val="12AD6EC1"/>
    <w:rsid w:val="12C76E69"/>
    <w:rsid w:val="12E5147F"/>
    <w:rsid w:val="12F7FDAB"/>
    <w:rsid w:val="13500C61"/>
    <w:rsid w:val="1355D760"/>
    <w:rsid w:val="136D2705"/>
    <w:rsid w:val="13711209"/>
    <w:rsid w:val="138CF988"/>
    <w:rsid w:val="13D39814"/>
    <w:rsid w:val="13E7FBEE"/>
    <w:rsid w:val="13F2646F"/>
    <w:rsid w:val="1419C5B9"/>
    <w:rsid w:val="141FE131"/>
    <w:rsid w:val="14D727E2"/>
    <w:rsid w:val="1509048D"/>
    <w:rsid w:val="153D26E7"/>
    <w:rsid w:val="15EEBAB7"/>
    <w:rsid w:val="163F045A"/>
    <w:rsid w:val="1676478A"/>
    <w:rsid w:val="1688DED8"/>
    <w:rsid w:val="16934EA1"/>
    <w:rsid w:val="170341D0"/>
    <w:rsid w:val="1719464E"/>
    <w:rsid w:val="174C4732"/>
    <w:rsid w:val="17AE136C"/>
    <w:rsid w:val="17B8F187"/>
    <w:rsid w:val="17F19F6A"/>
    <w:rsid w:val="1814FE69"/>
    <w:rsid w:val="183BFA2F"/>
    <w:rsid w:val="18419613"/>
    <w:rsid w:val="1864BC63"/>
    <w:rsid w:val="188B8022"/>
    <w:rsid w:val="18B98B3D"/>
    <w:rsid w:val="18BB696B"/>
    <w:rsid w:val="18CA24F2"/>
    <w:rsid w:val="192BBC01"/>
    <w:rsid w:val="193BA2E4"/>
    <w:rsid w:val="194DA3DB"/>
    <w:rsid w:val="1975D086"/>
    <w:rsid w:val="197B416B"/>
    <w:rsid w:val="19E32C08"/>
    <w:rsid w:val="1A2F2888"/>
    <w:rsid w:val="1A3C128F"/>
    <w:rsid w:val="1A3C4C1C"/>
    <w:rsid w:val="1A54B7F7"/>
    <w:rsid w:val="1A7B5F5E"/>
    <w:rsid w:val="1AEFFDFF"/>
    <w:rsid w:val="1AF47474"/>
    <w:rsid w:val="1B23C848"/>
    <w:rsid w:val="1B3DACC9"/>
    <w:rsid w:val="1B962651"/>
    <w:rsid w:val="1BB62F3E"/>
    <w:rsid w:val="1BCF213C"/>
    <w:rsid w:val="1BD04AA5"/>
    <w:rsid w:val="1BE360BC"/>
    <w:rsid w:val="1BEC8FB8"/>
    <w:rsid w:val="1BFE9F95"/>
    <w:rsid w:val="1C03542F"/>
    <w:rsid w:val="1C539FC6"/>
    <w:rsid w:val="1C5871AB"/>
    <w:rsid w:val="1C72A603"/>
    <w:rsid w:val="1D7F311D"/>
    <w:rsid w:val="1D9CBC9D"/>
    <w:rsid w:val="1DB39785"/>
    <w:rsid w:val="1DD57A4F"/>
    <w:rsid w:val="1E1FB43C"/>
    <w:rsid w:val="1E230BC4"/>
    <w:rsid w:val="1E59F47A"/>
    <w:rsid w:val="1E6E2EE0"/>
    <w:rsid w:val="1EB81FF9"/>
    <w:rsid w:val="1F0C1D7B"/>
    <w:rsid w:val="1F6B6CAB"/>
    <w:rsid w:val="1FC89506"/>
    <w:rsid w:val="202B822F"/>
    <w:rsid w:val="20974170"/>
    <w:rsid w:val="20CB8BA9"/>
    <w:rsid w:val="20DDF7EB"/>
    <w:rsid w:val="20ED1841"/>
    <w:rsid w:val="218026A6"/>
    <w:rsid w:val="21A84D79"/>
    <w:rsid w:val="22119B59"/>
    <w:rsid w:val="223DD8EE"/>
    <w:rsid w:val="22924665"/>
    <w:rsid w:val="22B7B240"/>
    <w:rsid w:val="22E5ACC1"/>
    <w:rsid w:val="234792C8"/>
    <w:rsid w:val="234D770D"/>
    <w:rsid w:val="235B860B"/>
    <w:rsid w:val="2370D1DF"/>
    <w:rsid w:val="2393409B"/>
    <w:rsid w:val="23BDEB1B"/>
    <w:rsid w:val="241BF9A0"/>
    <w:rsid w:val="249D0B32"/>
    <w:rsid w:val="24A1A2B9"/>
    <w:rsid w:val="24B53FCA"/>
    <w:rsid w:val="25706BC7"/>
    <w:rsid w:val="2584E049"/>
    <w:rsid w:val="25C05D27"/>
    <w:rsid w:val="25E647B4"/>
    <w:rsid w:val="25E664CF"/>
    <w:rsid w:val="2601E6A5"/>
    <w:rsid w:val="264795FA"/>
    <w:rsid w:val="26B38CA2"/>
    <w:rsid w:val="26DBB703"/>
    <w:rsid w:val="273E4F4D"/>
    <w:rsid w:val="2768EE4F"/>
    <w:rsid w:val="27AC7F9D"/>
    <w:rsid w:val="27B558AA"/>
    <w:rsid w:val="27E88007"/>
    <w:rsid w:val="2814680A"/>
    <w:rsid w:val="28FBDC40"/>
    <w:rsid w:val="29591691"/>
    <w:rsid w:val="297571A1"/>
    <w:rsid w:val="299BB906"/>
    <w:rsid w:val="299D789F"/>
    <w:rsid w:val="299DF011"/>
    <w:rsid w:val="29A6D8B4"/>
    <w:rsid w:val="29C2CA54"/>
    <w:rsid w:val="2A213496"/>
    <w:rsid w:val="2AE4D86E"/>
    <w:rsid w:val="2AECF96C"/>
    <w:rsid w:val="2B19BD33"/>
    <w:rsid w:val="2BCDD362"/>
    <w:rsid w:val="2C483275"/>
    <w:rsid w:val="2C90B753"/>
    <w:rsid w:val="2CAC590A"/>
    <w:rsid w:val="2CB7BD10"/>
    <w:rsid w:val="2CC51BB3"/>
    <w:rsid w:val="2D1A9B57"/>
    <w:rsid w:val="2D275F13"/>
    <w:rsid w:val="2D8E92D9"/>
    <w:rsid w:val="2E44BD09"/>
    <w:rsid w:val="2E7AFE6E"/>
    <w:rsid w:val="2E96B8DA"/>
    <w:rsid w:val="2ECF73AA"/>
    <w:rsid w:val="2ED6011F"/>
    <w:rsid w:val="2F0330D0"/>
    <w:rsid w:val="2F6A5704"/>
    <w:rsid w:val="2F6E5402"/>
    <w:rsid w:val="2F81AA00"/>
    <w:rsid w:val="2FA4AACD"/>
    <w:rsid w:val="2FCCAA93"/>
    <w:rsid w:val="302DE583"/>
    <w:rsid w:val="303D6144"/>
    <w:rsid w:val="303E2A9F"/>
    <w:rsid w:val="30BA05E9"/>
    <w:rsid w:val="30BF6437"/>
    <w:rsid w:val="30FB7FDD"/>
    <w:rsid w:val="3106834D"/>
    <w:rsid w:val="311F2F0F"/>
    <w:rsid w:val="31836C2E"/>
    <w:rsid w:val="31B3E86A"/>
    <w:rsid w:val="31B69300"/>
    <w:rsid w:val="31F3A0E7"/>
    <w:rsid w:val="32022AD6"/>
    <w:rsid w:val="325CC812"/>
    <w:rsid w:val="3264497A"/>
    <w:rsid w:val="326E9CF1"/>
    <w:rsid w:val="330741B1"/>
    <w:rsid w:val="33442CF2"/>
    <w:rsid w:val="338C175D"/>
    <w:rsid w:val="33BDAEF8"/>
    <w:rsid w:val="33E9DD2D"/>
    <w:rsid w:val="3443CB01"/>
    <w:rsid w:val="348AEABD"/>
    <w:rsid w:val="34B9C797"/>
    <w:rsid w:val="3533A772"/>
    <w:rsid w:val="35912E06"/>
    <w:rsid w:val="36805BEF"/>
    <w:rsid w:val="3685FEEA"/>
    <w:rsid w:val="36C3B81F"/>
    <w:rsid w:val="3715C0A0"/>
    <w:rsid w:val="371C13E4"/>
    <w:rsid w:val="3748690E"/>
    <w:rsid w:val="3755E521"/>
    <w:rsid w:val="3778D980"/>
    <w:rsid w:val="37D73864"/>
    <w:rsid w:val="38363BF0"/>
    <w:rsid w:val="384DEF63"/>
    <w:rsid w:val="385F8880"/>
    <w:rsid w:val="38606910"/>
    <w:rsid w:val="38674A96"/>
    <w:rsid w:val="386A2F56"/>
    <w:rsid w:val="386F10E9"/>
    <w:rsid w:val="38B540B1"/>
    <w:rsid w:val="394E218D"/>
    <w:rsid w:val="39775EBF"/>
    <w:rsid w:val="399B7AB9"/>
    <w:rsid w:val="39C4B5C1"/>
    <w:rsid w:val="39D49B2C"/>
    <w:rsid w:val="3A562CE5"/>
    <w:rsid w:val="3A9C3827"/>
    <w:rsid w:val="3AA19FE7"/>
    <w:rsid w:val="3ABF4EF6"/>
    <w:rsid w:val="3AF03353"/>
    <w:rsid w:val="3AF3D060"/>
    <w:rsid w:val="3B17FEF8"/>
    <w:rsid w:val="3B2857CC"/>
    <w:rsid w:val="3B54DFB4"/>
    <w:rsid w:val="3B6AC338"/>
    <w:rsid w:val="3B816527"/>
    <w:rsid w:val="3B85F8CE"/>
    <w:rsid w:val="3B8E4508"/>
    <w:rsid w:val="3BD8DDDD"/>
    <w:rsid w:val="3BDDB7CC"/>
    <w:rsid w:val="3C3D011F"/>
    <w:rsid w:val="3C5698A5"/>
    <w:rsid w:val="3C71A3FB"/>
    <w:rsid w:val="3C9D77AD"/>
    <w:rsid w:val="3CF62F62"/>
    <w:rsid w:val="3CF7E3E6"/>
    <w:rsid w:val="3D1E5F17"/>
    <w:rsid w:val="3D295B0B"/>
    <w:rsid w:val="3D42FE85"/>
    <w:rsid w:val="3DB690B3"/>
    <w:rsid w:val="3DFF1FED"/>
    <w:rsid w:val="3E42AB7E"/>
    <w:rsid w:val="3E734322"/>
    <w:rsid w:val="3E9E6149"/>
    <w:rsid w:val="3F9FCEF6"/>
    <w:rsid w:val="3FE157D9"/>
    <w:rsid w:val="3FFE43C1"/>
    <w:rsid w:val="400A7B4E"/>
    <w:rsid w:val="400CDD99"/>
    <w:rsid w:val="407C5F5F"/>
    <w:rsid w:val="4081FC5A"/>
    <w:rsid w:val="40C5D5E1"/>
    <w:rsid w:val="40EFB4CC"/>
    <w:rsid w:val="41112717"/>
    <w:rsid w:val="41191556"/>
    <w:rsid w:val="418F7568"/>
    <w:rsid w:val="41BA6669"/>
    <w:rsid w:val="41C94EE1"/>
    <w:rsid w:val="41CAAFE5"/>
    <w:rsid w:val="41F7566C"/>
    <w:rsid w:val="41FA5DC4"/>
    <w:rsid w:val="42062B64"/>
    <w:rsid w:val="42895D50"/>
    <w:rsid w:val="42A99985"/>
    <w:rsid w:val="42C287F5"/>
    <w:rsid w:val="432A514F"/>
    <w:rsid w:val="43539DEA"/>
    <w:rsid w:val="43F36BA2"/>
    <w:rsid w:val="44129E75"/>
    <w:rsid w:val="442B827C"/>
    <w:rsid w:val="4442A224"/>
    <w:rsid w:val="44A8BBEE"/>
    <w:rsid w:val="4506CE0D"/>
    <w:rsid w:val="45255AE9"/>
    <w:rsid w:val="457A0D59"/>
    <w:rsid w:val="45FDDA8E"/>
    <w:rsid w:val="460BBFD4"/>
    <w:rsid w:val="462E0B43"/>
    <w:rsid w:val="4668BB90"/>
    <w:rsid w:val="4693F236"/>
    <w:rsid w:val="46F63854"/>
    <w:rsid w:val="470D54F9"/>
    <w:rsid w:val="470F2F9C"/>
    <w:rsid w:val="47202DD9"/>
    <w:rsid w:val="47504BC1"/>
    <w:rsid w:val="475C88C5"/>
    <w:rsid w:val="476FE0A0"/>
    <w:rsid w:val="4782F603"/>
    <w:rsid w:val="481B4A93"/>
    <w:rsid w:val="484C1F39"/>
    <w:rsid w:val="488D0E3F"/>
    <w:rsid w:val="48E5C3EE"/>
    <w:rsid w:val="48E95EB2"/>
    <w:rsid w:val="491D6760"/>
    <w:rsid w:val="49E8DDC4"/>
    <w:rsid w:val="4A222D3C"/>
    <w:rsid w:val="4A2ADE34"/>
    <w:rsid w:val="4A46D05E"/>
    <w:rsid w:val="4AA963D7"/>
    <w:rsid w:val="4AE12EF5"/>
    <w:rsid w:val="4AFA5745"/>
    <w:rsid w:val="4BE2A0BF"/>
    <w:rsid w:val="4C4E33A6"/>
    <w:rsid w:val="4CC3721A"/>
    <w:rsid w:val="4CC9CABE"/>
    <w:rsid w:val="4D061A03"/>
    <w:rsid w:val="4D1B3BD2"/>
    <w:rsid w:val="4DB5B8F3"/>
    <w:rsid w:val="4DB75789"/>
    <w:rsid w:val="4DC994E1"/>
    <w:rsid w:val="4DF751F9"/>
    <w:rsid w:val="4DF772A3"/>
    <w:rsid w:val="4E2EAC7A"/>
    <w:rsid w:val="4E399E61"/>
    <w:rsid w:val="4E8EF0BA"/>
    <w:rsid w:val="4E97F4DC"/>
    <w:rsid w:val="4EE26184"/>
    <w:rsid w:val="4F09E32B"/>
    <w:rsid w:val="4F2C8C15"/>
    <w:rsid w:val="4F3AC52F"/>
    <w:rsid w:val="4F9664C5"/>
    <w:rsid w:val="4FD2C916"/>
    <w:rsid w:val="4FFFA447"/>
    <w:rsid w:val="502E3D0A"/>
    <w:rsid w:val="50538820"/>
    <w:rsid w:val="5080BD45"/>
    <w:rsid w:val="508D623C"/>
    <w:rsid w:val="50D14C78"/>
    <w:rsid w:val="512EF2BB"/>
    <w:rsid w:val="51818F22"/>
    <w:rsid w:val="518F92ED"/>
    <w:rsid w:val="5204BEB7"/>
    <w:rsid w:val="529D1D76"/>
    <w:rsid w:val="52A63477"/>
    <w:rsid w:val="5338352C"/>
    <w:rsid w:val="53702DBF"/>
    <w:rsid w:val="53A9C94B"/>
    <w:rsid w:val="53CF00AB"/>
    <w:rsid w:val="53D33847"/>
    <w:rsid w:val="5444B13E"/>
    <w:rsid w:val="544B2396"/>
    <w:rsid w:val="5490F82C"/>
    <w:rsid w:val="558481D6"/>
    <w:rsid w:val="55E49B9F"/>
    <w:rsid w:val="55E77C57"/>
    <w:rsid w:val="560263DE"/>
    <w:rsid w:val="5610243D"/>
    <w:rsid w:val="564C1C93"/>
    <w:rsid w:val="569FC739"/>
    <w:rsid w:val="56AD2677"/>
    <w:rsid w:val="56CCD659"/>
    <w:rsid w:val="57255366"/>
    <w:rsid w:val="573F7193"/>
    <w:rsid w:val="575E4973"/>
    <w:rsid w:val="5771F72F"/>
    <w:rsid w:val="57E7ECF4"/>
    <w:rsid w:val="587F647B"/>
    <w:rsid w:val="58CD65CC"/>
    <w:rsid w:val="593A04A0"/>
    <w:rsid w:val="59E14430"/>
    <w:rsid w:val="59F789DD"/>
    <w:rsid w:val="5A5AA45F"/>
    <w:rsid w:val="5A609A60"/>
    <w:rsid w:val="5A89BC7D"/>
    <w:rsid w:val="5A8CBE75"/>
    <w:rsid w:val="5AC9EA35"/>
    <w:rsid w:val="5AF7DE21"/>
    <w:rsid w:val="5B29C27F"/>
    <w:rsid w:val="5B37F93A"/>
    <w:rsid w:val="5B99FEF4"/>
    <w:rsid w:val="5BA839C0"/>
    <w:rsid w:val="5BE416AB"/>
    <w:rsid w:val="5C00763C"/>
    <w:rsid w:val="5C11ECE6"/>
    <w:rsid w:val="5C177759"/>
    <w:rsid w:val="5C3022F3"/>
    <w:rsid w:val="5CA52699"/>
    <w:rsid w:val="5CC57489"/>
    <w:rsid w:val="5CEC877C"/>
    <w:rsid w:val="5CED8047"/>
    <w:rsid w:val="5D1DE8CA"/>
    <w:rsid w:val="5D1F8470"/>
    <w:rsid w:val="5D3EF206"/>
    <w:rsid w:val="5D446945"/>
    <w:rsid w:val="5D4A17EA"/>
    <w:rsid w:val="5D5E5EE4"/>
    <w:rsid w:val="5D6DBE7B"/>
    <w:rsid w:val="5D6EF820"/>
    <w:rsid w:val="5D74506D"/>
    <w:rsid w:val="5DADBD47"/>
    <w:rsid w:val="5E7CD42F"/>
    <w:rsid w:val="5E918D8D"/>
    <w:rsid w:val="5EAFEE7A"/>
    <w:rsid w:val="5EC32322"/>
    <w:rsid w:val="5F26E602"/>
    <w:rsid w:val="5F39F5D8"/>
    <w:rsid w:val="5F85CFC5"/>
    <w:rsid w:val="5FABA67C"/>
    <w:rsid w:val="60299C2D"/>
    <w:rsid w:val="60B1DF5A"/>
    <w:rsid w:val="61012722"/>
    <w:rsid w:val="610FFDAB"/>
    <w:rsid w:val="6130B358"/>
    <w:rsid w:val="614AD8E7"/>
    <w:rsid w:val="61582BC5"/>
    <w:rsid w:val="618024FC"/>
    <w:rsid w:val="61972C90"/>
    <w:rsid w:val="61B18095"/>
    <w:rsid w:val="62314682"/>
    <w:rsid w:val="625B0043"/>
    <w:rsid w:val="628EFE9E"/>
    <w:rsid w:val="63127DBC"/>
    <w:rsid w:val="63A68E34"/>
    <w:rsid w:val="6428CC3B"/>
    <w:rsid w:val="645C87A5"/>
    <w:rsid w:val="649328CE"/>
    <w:rsid w:val="64A006D5"/>
    <w:rsid w:val="64B6CAF5"/>
    <w:rsid w:val="64C9646A"/>
    <w:rsid w:val="65707A3A"/>
    <w:rsid w:val="6598AF08"/>
    <w:rsid w:val="65A9AAE5"/>
    <w:rsid w:val="6603ACF9"/>
    <w:rsid w:val="6647EDBA"/>
    <w:rsid w:val="6665C480"/>
    <w:rsid w:val="6666F445"/>
    <w:rsid w:val="669A6B0F"/>
    <w:rsid w:val="66B50CAA"/>
    <w:rsid w:val="66B94D3B"/>
    <w:rsid w:val="66BF7181"/>
    <w:rsid w:val="66E7207A"/>
    <w:rsid w:val="6703BF81"/>
    <w:rsid w:val="672528B1"/>
    <w:rsid w:val="6755B106"/>
    <w:rsid w:val="67A2FE58"/>
    <w:rsid w:val="67A8786D"/>
    <w:rsid w:val="67E0D4A3"/>
    <w:rsid w:val="682B1D6B"/>
    <w:rsid w:val="68461346"/>
    <w:rsid w:val="6858F2A2"/>
    <w:rsid w:val="688DE3CC"/>
    <w:rsid w:val="68C5225B"/>
    <w:rsid w:val="68EA4E6A"/>
    <w:rsid w:val="6928C79C"/>
    <w:rsid w:val="693154FA"/>
    <w:rsid w:val="6983FEE2"/>
    <w:rsid w:val="69A0412D"/>
    <w:rsid w:val="69E15182"/>
    <w:rsid w:val="6A38545C"/>
    <w:rsid w:val="6AD803A0"/>
    <w:rsid w:val="6AE8BD6F"/>
    <w:rsid w:val="6AFF3031"/>
    <w:rsid w:val="6B6FB637"/>
    <w:rsid w:val="6B8B1536"/>
    <w:rsid w:val="6B9F2F0F"/>
    <w:rsid w:val="6BDFBBBE"/>
    <w:rsid w:val="6BFA7AB6"/>
    <w:rsid w:val="6C111AAD"/>
    <w:rsid w:val="6C1FA8A9"/>
    <w:rsid w:val="6C3878C1"/>
    <w:rsid w:val="6C636F9B"/>
    <w:rsid w:val="6C8DAE85"/>
    <w:rsid w:val="6CE854F4"/>
    <w:rsid w:val="6D23E6BD"/>
    <w:rsid w:val="6D59A755"/>
    <w:rsid w:val="6D6919B8"/>
    <w:rsid w:val="6DD5C411"/>
    <w:rsid w:val="6DE50B71"/>
    <w:rsid w:val="6E3B8559"/>
    <w:rsid w:val="6E91977D"/>
    <w:rsid w:val="6EB3C015"/>
    <w:rsid w:val="6EF075D7"/>
    <w:rsid w:val="6EF3E621"/>
    <w:rsid w:val="6EF5410B"/>
    <w:rsid w:val="6F02B895"/>
    <w:rsid w:val="6F2E7CF6"/>
    <w:rsid w:val="6F35CF6C"/>
    <w:rsid w:val="6F89DF63"/>
    <w:rsid w:val="6F8BB494"/>
    <w:rsid w:val="6FF86940"/>
    <w:rsid w:val="70094B6D"/>
    <w:rsid w:val="70293C58"/>
    <w:rsid w:val="703922B9"/>
    <w:rsid w:val="705E4B9E"/>
    <w:rsid w:val="713767DF"/>
    <w:rsid w:val="715E0586"/>
    <w:rsid w:val="725FAC58"/>
    <w:rsid w:val="72825A05"/>
    <w:rsid w:val="72845AE0"/>
    <w:rsid w:val="7294259C"/>
    <w:rsid w:val="72A5330C"/>
    <w:rsid w:val="72C19132"/>
    <w:rsid w:val="72D3946C"/>
    <w:rsid w:val="72F4BB0D"/>
    <w:rsid w:val="7303E9B5"/>
    <w:rsid w:val="7360B1F3"/>
    <w:rsid w:val="7387B14A"/>
    <w:rsid w:val="73AF8DAB"/>
    <w:rsid w:val="7452B15E"/>
    <w:rsid w:val="7479E01C"/>
    <w:rsid w:val="74DA3E7C"/>
    <w:rsid w:val="74F94C35"/>
    <w:rsid w:val="753E9E12"/>
    <w:rsid w:val="75C58DB8"/>
    <w:rsid w:val="75D4AF58"/>
    <w:rsid w:val="76593231"/>
    <w:rsid w:val="768E40C9"/>
    <w:rsid w:val="76CA955B"/>
    <w:rsid w:val="76D3F0C3"/>
    <w:rsid w:val="76F903B9"/>
    <w:rsid w:val="77A25B20"/>
    <w:rsid w:val="77B68869"/>
    <w:rsid w:val="77E41342"/>
    <w:rsid w:val="78819789"/>
    <w:rsid w:val="788915BD"/>
    <w:rsid w:val="78D2E049"/>
    <w:rsid w:val="78D91E85"/>
    <w:rsid w:val="78FA5C6B"/>
    <w:rsid w:val="791FF883"/>
    <w:rsid w:val="799156BE"/>
    <w:rsid w:val="79D56E03"/>
    <w:rsid w:val="79D8BEC3"/>
    <w:rsid w:val="79E0DCE9"/>
    <w:rsid w:val="79F034F2"/>
    <w:rsid w:val="7A2B490B"/>
    <w:rsid w:val="7A30A47B"/>
    <w:rsid w:val="7A3EB3D3"/>
    <w:rsid w:val="7A4F4532"/>
    <w:rsid w:val="7A5FDF21"/>
    <w:rsid w:val="7AA974BC"/>
    <w:rsid w:val="7AB10A57"/>
    <w:rsid w:val="7AF5A6EE"/>
    <w:rsid w:val="7B15EC13"/>
    <w:rsid w:val="7B5ED828"/>
    <w:rsid w:val="7BA63660"/>
    <w:rsid w:val="7C26CBA5"/>
    <w:rsid w:val="7C8312B7"/>
    <w:rsid w:val="7C962098"/>
    <w:rsid w:val="7C9A8B43"/>
    <w:rsid w:val="7CA67B91"/>
    <w:rsid w:val="7CABEDAB"/>
    <w:rsid w:val="7D6A0177"/>
    <w:rsid w:val="7D89E323"/>
    <w:rsid w:val="7DC0E94B"/>
    <w:rsid w:val="7DC4355C"/>
    <w:rsid w:val="7DF539D2"/>
    <w:rsid w:val="7DFED791"/>
    <w:rsid w:val="7ED35F39"/>
    <w:rsid w:val="7F06A90D"/>
    <w:rsid w:val="7F171C7C"/>
    <w:rsid w:val="7F9FA1FD"/>
    <w:rsid w:val="7FA31F1D"/>
    <w:rsid w:val="7FB1D062"/>
    <w:rsid w:val="7FC0D925"/>
    <w:rsid w:val="7FF1E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01A51"/>
  <w15:chartTrackingRefBased/>
  <w15:docId w15:val="{8F612FA4-0059-46B3-9AD4-4FD86EE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6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1"/>
    <w:basedOn w:val="Normal"/>
    <w:next w:val="Normal"/>
    <w:link w:val="Heading1Char"/>
    <w:qFormat/>
    <w:rsid w:val="003A7763"/>
    <w:pPr>
      <w:keepNext/>
      <w:numPr>
        <w:numId w:val="3"/>
      </w:numPr>
      <w:spacing w:before="240" w:after="60"/>
      <w:outlineLvl w:val="0"/>
    </w:pPr>
    <w:rPr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3A7763"/>
    <w:pPr>
      <w:keepNext/>
      <w:numPr>
        <w:ilvl w:val="1"/>
        <w:numId w:val="3"/>
      </w:numPr>
      <w:tabs>
        <w:tab w:val="clear" w:pos="576"/>
      </w:tabs>
      <w:suppressAutoHyphens/>
      <w:ind w:left="0" w:firstLine="0"/>
      <w:jc w:val="right"/>
      <w:outlineLvl w:val="1"/>
    </w:pPr>
    <w:rPr>
      <w:rFonts w:ascii="Helvetica Bold" w:hAnsi="Helvetica Bold"/>
      <w:b/>
      <w:spacing w:val="-3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A7763"/>
    <w:pPr>
      <w:keepNext/>
      <w:suppressAutoHyphens/>
      <w:outlineLvl w:val="4"/>
    </w:pPr>
    <w:rPr>
      <w:rFonts w:ascii="Helvetica Bold" w:hAnsi="Helvetica Bold"/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3A776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3A7763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A7763"/>
    <w:rPr>
      <w:rFonts w:ascii="Helvetica Bold" w:eastAsia="Times New Roman" w:hAnsi="Helvetica Bold" w:cs="Times New Roman"/>
      <w:b/>
      <w:spacing w:val="-3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A7763"/>
    <w:rPr>
      <w:rFonts w:ascii="Helvetica Bold" w:eastAsia="Times New Roman" w:hAnsi="Helvetica Bold" w:cs="Times New Roman"/>
      <w:b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A7763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">
    <w:name w:val="Bulleted"/>
    <w:basedOn w:val="Normal"/>
    <w:rsid w:val="003A7763"/>
  </w:style>
  <w:style w:type="paragraph" w:styleId="Header">
    <w:name w:val="header"/>
    <w:basedOn w:val="Normal"/>
    <w:link w:val="HeaderChar"/>
    <w:uiPriority w:val="99"/>
    <w:rsid w:val="003A7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6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A7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63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3A7763"/>
    <w:pPr>
      <w:spacing w:after="240"/>
      <w:ind w:left="737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A776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A7763"/>
    <w:pPr>
      <w:ind w:left="709" w:hanging="709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A7763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3A7763"/>
    <w:pPr>
      <w:tabs>
        <w:tab w:val="left" w:pos="1276"/>
      </w:tabs>
      <w:spacing w:after="60"/>
      <w:ind w:left="1276" w:hanging="567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3A7763"/>
    <w:rPr>
      <w:rFonts w:ascii="Times New Roman" w:eastAsia="Times New Roman" w:hAnsi="Times New Roman" w:cs="Times New Roman"/>
      <w:szCs w:val="20"/>
    </w:rPr>
  </w:style>
  <w:style w:type="paragraph" w:customStyle="1" w:styleId="SubtitleCover">
    <w:name w:val="Subtitle Cover"/>
    <w:basedOn w:val="Normal"/>
    <w:next w:val="BodyText"/>
    <w:rsid w:val="003A7763"/>
    <w:pPr>
      <w:keepNext/>
      <w:keepLines/>
      <w:pBdr>
        <w:top w:val="single" w:sz="6" w:space="24" w:color="auto"/>
      </w:pBdr>
      <w:spacing w:line="480" w:lineRule="atLeast"/>
    </w:pPr>
    <w:rPr>
      <w:spacing w:val="-30"/>
      <w:kern w:val="28"/>
      <w:sz w:val="48"/>
    </w:rPr>
  </w:style>
  <w:style w:type="paragraph" w:customStyle="1" w:styleId="PFText">
    <w:name w:val="PF Text"/>
    <w:basedOn w:val="Normal"/>
    <w:rsid w:val="003A7763"/>
    <w:pPr>
      <w:numPr>
        <w:ilvl w:val="12"/>
      </w:numPr>
      <w:spacing w:after="120"/>
      <w:ind w:left="709"/>
      <w:jc w:val="both"/>
    </w:pPr>
    <w:rPr>
      <w:rFonts w:ascii="Times New Roman" w:hAnsi="Times New Roman"/>
      <w:noProof/>
      <w:sz w:val="20"/>
      <w:lang w:val="en-US"/>
    </w:rPr>
  </w:style>
  <w:style w:type="table" w:styleId="TableGrid">
    <w:name w:val="Table Grid"/>
    <w:basedOn w:val="TableNormal"/>
    <w:rsid w:val="00A7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SNormalText">
    <w:name w:val="CCS Normal Text"/>
    <w:basedOn w:val="Normal"/>
    <w:link w:val="CCSNormalTextChar"/>
    <w:qFormat/>
    <w:rsid w:val="00A723CC"/>
    <w:pPr>
      <w:spacing w:before="60" w:after="120"/>
    </w:pPr>
    <w:rPr>
      <w:rFonts w:eastAsiaTheme="minorHAnsi" w:cs="Arial"/>
      <w:szCs w:val="22"/>
      <w:lang w:eastAsia="zh-CN" w:bidi="th-TH"/>
    </w:rPr>
  </w:style>
  <w:style w:type="paragraph" w:customStyle="1" w:styleId="CCS-Heading5">
    <w:name w:val="CCS-Heading5"/>
    <w:basedOn w:val="CCSNormalText"/>
    <w:qFormat/>
    <w:rsid w:val="00A723CC"/>
    <w:pPr>
      <w:spacing w:before="240"/>
    </w:pPr>
    <w:rPr>
      <w:b/>
    </w:rPr>
  </w:style>
  <w:style w:type="paragraph" w:styleId="ListParagraph">
    <w:name w:val="List Paragraph"/>
    <w:basedOn w:val="Normal"/>
    <w:uiPriority w:val="34"/>
    <w:qFormat/>
    <w:rsid w:val="00A723CC"/>
    <w:pPr>
      <w:spacing w:before="60" w:after="60"/>
      <w:ind w:left="720"/>
      <w:contextualSpacing/>
    </w:pPr>
    <w:rPr>
      <w:rFonts w:eastAsiaTheme="minorHAnsi" w:cs="Arial"/>
      <w:szCs w:val="22"/>
    </w:rPr>
  </w:style>
  <w:style w:type="character" w:customStyle="1" w:styleId="CCSNormalTextChar">
    <w:name w:val="CCS Normal Text Char"/>
    <w:basedOn w:val="DefaultParagraphFont"/>
    <w:link w:val="CCSNormalText"/>
    <w:locked/>
    <w:rsid w:val="00A723CC"/>
    <w:rPr>
      <w:rFonts w:ascii="Arial" w:hAnsi="Arial" w:cs="Arial"/>
      <w:lang w:eastAsia="zh-CN" w:bidi="th-TH"/>
    </w:rPr>
  </w:style>
  <w:style w:type="table" w:customStyle="1" w:styleId="TableGrid1">
    <w:name w:val="Table Grid1"/>
    <w:basedOn w:val="TableNormal"/>
    <w:next w:val="TableGrid"/>
    <w:rsid w:val="00A7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7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58A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ui-provider">
    <w:name w:val="ui-provider"/>
    <w:basedOn w:val="DefaultParagraphFont"/>
    <w:rsid w:val="00B558A2"/>
  </w:style>
  <w:style w:type="paragraph" w:styleId="NormalWeb">
    <w:name w:val="Normal (Web)"/>
    <w:basedOn w:val="Normal"/>
    <w:uiPriority w:val="99"/>
    <w:unhideWhenUsed/>
    <w:rsid w:val="00B558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C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3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37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371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E6479"/>
    <w:rPr>
      <w:color w:val="2B579A"/>
      <w:shd w:val="clear" w:color="auto" w:fill="E1DFDD"/>
    </w:rPr>
  </w:style>
  <w:style w:type="character" w:customStyle="1" w:styleId="contentpasted0">
    <w:name w:val="contentpasted0"/>
    <w:basedOn w:val="DefaultParagraphFont"/>
    <w:uiPriority w:val="1"/>
    <w:rsid w:val="49E8DDC4"/>
  </w:style>
  <w:style w:type="character" w:styleId="PageNumber">
    <w:name w:val="page number"/>
    <w:basedOn w:val="DefaultParagraphFont"/>
    <w:semiHidden/>
    <w:rsid w:val="00492BB4"/>
  </w:style>
  <w:style w:type="paragraph" w:customStyle="1" w:styleId="Definition">
    <w:name w:val="Definition"/>
    <w:basedOn w:val="Normal"/>
    <w:uiPriority w:val="1"/>
    <w:rsid w:val="3B54DFB4"/>
    <w:pPr>
      <w:spacing w:before="40" w:after="40" w:line="280" w:lineRule="atLeast"/>
    </w:pPr>
    <w:rPr>
      <w:rFonts w:cs="Arial"/>
      <w:szCs w:val="22"/>
      <w:lang w:eastAsia="en-AU"/>
    </w:rPr>
  </w:style>
  <w:style w:type="paragraph" w:customStyle="1" w:styleId="NormalTables">
    <w:name w:val="Normal Tables"/>
    <w:basedOn w:val="Normal"/>
    <w:rsid w:val="00A35FB2"/>
    <w:pPr>
      <w:spacing w:before="120" w:after="120"/>
    </w:pPr>
    <w:rPr>
      <w:rFonts w:ascii="Georgia" w:hAnsi="Georgia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8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nders@nfs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tenders@nfsa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nders@nf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45A3187-8527-4E81-9806-E28F22309059}">
    <t:Anchor>
      <t:Comment id="2004952323"/>
    </t:Anchor>
    <t:History>
      <t:Event id="{9AC7A580-A4B0-4329-9F98-D35D26A07F45}" time="2025-06-27T01:53:28.811Z">
        <t:Attribution userId="S::anna.michael@nfsa.gov.au::1d0a1007-36f3-4cf8-984a-244cc7490f1b" userProvider="AD" userName="Anna Michael"/>
        <t:Anchor>
          <t:Comment id="2004952323"/>
        </t:Anchor>
        <t:Create/>
      </t:Event>
      <t:Event id="{12D0DDAA-EBCA-445C-9128-8DC48A6DC5AE}" time="2025-06-27T01:53:28.811Z">
        <t:Attribution userId="S::anna.michael@nfsa.gov.au::1d0a1007-36f3-4cf8-984a-244cc7490f1b" userProvider="AD" userName="Anna Michael"/>
        <t:Anchor>
          <t:Comment id="2004952323"/>
        </t:Anchor>
        <t:Assign userId="S::Yavani.Govender@nfsa.gov.au::a4624653-7319-45d8-af33-7cdfbbed0de1" userProvider="AD" userName="Yavani Govender"/>
      </t:Event>
      <t:Event id="{53915FD0-65F9-4826-A612-FD0CF8BDBC68}" time="2025-06-27T01:53:28.811Z">
        <t:Attribution userId="S::anna.michael@nfsa.gov.au::1d0a1007-36f3-4cf8-984a-244cc7490f1b" userProvider="AD" userName="Anna Michael"/>
        <t:Anchor>
          <t:Comment id="2004952323"/>
        </t:Anchor>
        <t:SetTitle title="@Yavani Govender and @Allen Schofield Should we rephrase this to this? I feel like it's currently a touch confusing The scope includes, but is not limited to:  Media strategy, planning and buying across digital channels (e.g. search, BVOD, display,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F0A68A-6788-40FE-9FAD-58E9A94F8633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e9bfd-8457-46f3-89bb-36e2649fb3e3" xsi:nil="true"/>
    <lcf76f155ced4ddcb4097134ff3c332f xmlns="b73a86b1-d970-416e-8cb0-1dbe3d953de2">
      <Terms xmlns="http://schemas.microsoft.com/office/infopath/2007/PartnerControls"/>
    </lcf76f155ced4ddcb4097134ff3c332f>
    <SharedWithUsers xmlns="8bfe9bfd-8457-46f3-89bb-36e2649fb3e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0F1DFA483B42843E1A8AD50E774C" ma:contentTypeVersion="18" ma:contentTypeDescription="Create a new document." ma:contentTypeScope="" ma:versionID="e999395b4476edf8496aaaf258adee03">
  <xsd:schema xmlns:xsd="http://www.w3.org/2001/XMLSchema" xmlns:xs="http://www.w3.org/2001/XMLSchema" xmlns:p="http://schemas.microsoft.com/office/2006/metadata/properties" xmlns:ns2="b73a86b1-d970-416e-8cb0-1dbe3d953de2" xmlns:ns3="8bfe9bfd-8457-46f3-89bb-36e2649fb3e3" targetNamespace="http://schemas.microsoft.com/office/2006/metadata/properties" ma:root="true" ma:fieldsID="df56029c65c09e9392eb124bef8d9249" ns2:_="" ns3:_="">
    <xsd:import namespace="b73a86b1-d970-416e-8cb0-1dbe3d953de2"/>
    <xsd:import namespace="8bfe9bfd-8457-46f3-89bb-36e2649f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a86b1-d970-416e-8cb0-1dbe3d953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ec2585-b8cc-40f1-96a8-a66bf6d9e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9bfd-8457-46f3-89bb-36e2649f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36c04a-caed-4102-84c9-3b8993cbc286}" ma:internalName="TaxCatchAll" ma:showField="CatchAllData" ma:web="8bfe9bfd-8457-46f3-89bb-36e2649fb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D6FC6-DE23-47A5-BE93-B8C8A67920D8}">
  <ds:schemaRefs>
    <ds:schemaRef ds:uri="http://schemas.microsoft.com/office/2006/metadata/properties"/>
    <ds:schemaRef ds:uri="http://schemas.microsoft.com/office/infopath/2007/PartnerControls"/>
    <ds:schemaRef ds:uri="8bfe9bfd-8457-46f3-89bb-36e2649fb3e3"/>
    <ds:schemaRef ds:uri="b73a86b1-d970-416e-8cb0-1dbe3d953de2"/>
  </ds:schemaRefs>
</ds:datastoreItem>
</file>

<file path=customXml/itemProps2.xml><?xml version="1.0" encoding="utf-8"?>
<ds:datastoreItem xmlns:ds="http://schemas.openxmlformats.org/officeDocument/2006/customXml" ds:itemID="{4BE6DCB5-ABD6-4A05-B856-24413241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a86b1-d970-416e-8cb0-1dbe3d953de2"/>
    <ds:schemaRef ds:uri="8bfe9bfd-8457-46f3-89bb-36e2649f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8D205-5199-479D-B8AD-883BD87B1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Makin</dc:creator>
  <cp:keywords/>
  <dc:description/>
  <cp:lastModifiedBy>Lyssa Mundine</cp:lastModifiedBy>
  <cp:revision>261</cp:revision>
  <cp:lastPrinted>2023-03-01T20:08:00Z</cp:lastPrinted>
  <dcterms:created xsi:type="dcterms:W3CDTF">2023-03-07T17:41:00Z</dcterms:created>
  <dcterms:modified xsi:type="dcterms:W3CDTF">2025-07-28T23:59:00Z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7,8,9,a,b,c,d,e,f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 - Sensitive</vt:lpwstr>
  </property>
  <property fmtid="{D5CDD505-2E9C-101B-9397-08002B2CF9AE}" pid="5" name="ClassificationContentMarkingFooterShapeIds">
    <vt:lpwstr>10,11,12,13,14,15,16,17,18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 - Sensitive</vt:lpwstr>
  </property>
  <property fmtid="{D5CDD505-2E9C-101B-9397-08002B2CF9AE}" pid="8" name="MSIP_Label_bfc7aa06-40f8-483b-876c-f991f0ee011e_Enabled">
    <vt:lpwstr>true</vt:lpwstr>
  </property>
  <property fmtid="{D5CDD505-2E9C-101B-9397-08002B2CF9AE}" pid="9" name="MSIP_Label_bfc7aa06-40f8-483b-876c-f991f0ee011e_SetDate">
    <vt:lpwstr>2023-02-13T02:30:24Z</vt:lpwstr>
  </property>
  <property fmtid="{D5CDD505-2E9C-101B-9397-08002B2CF9AE}" pid="10" name="MSIP_Label_bfc7aa06-40f8-483b-876c-f991f0ee011e_Method">
    <vt:lpwstr>Privileged</vt:lpwstr>
  </property>
  <property fmtid="{D5CDD505-2E9C-101B-9397-08002B2CF9AE}" pid="11" name="MSIP_Label_bfc7aa06-40f8-483b-876c-f991f0ee011e_Name">
    <vt:lpwstr>OFFICIAL - Sensitive (Blank)</vt:lpwstr>
  </property>
  <property fmtid="{D5CDD505-2E9C-101B-9397-08002B2CF9AE}" pid="12" name="MSIP_Label_bfc7aa06-40f8-483b-876c-f991f0ee011e_SiteId">
    <vt:lpwstr>ba1b61d6-2a79-49cf-8720-914bee62504c</vt:lpwstr>
  </property>
  <property fmtid="{D5CDD505-2E9C-101B-9397-08002B2CF9AE}" pid="13" name="MSIP_Label_bfc7aa06-40f8-483b-876c-f991f0ee011e_ActionId">
    <vt:lpwstr>0ce7ab34-3524-41f9-bc3c-64d987f23f36</vt:lpwstr>
  </property>
  <property fmtid="{D5CDD505-2E9C-101B-9397-08002B2CF9AE}" pid="14" name="MSIP_Label_bfc7aa06-40f8-483b-876c-f991f0ee011e_ContentBits">
    <vt:lpwstr>3</vt:lpwstr>
  </property>
  <property fmtid="{D5CDD505-2E9C-101B-9397-08002B2CF9AE}" pid="15" name="ContentTypeId">
    <vt:lpwstr>0x0101009A3A0F1DFA483B42843E1A8AD50E774C</vt:lpwstr>
  </property>
  <property fmtid="{D5CDD505-2E9C-101B-9397-08002B2CF9AE}" pid="16" name="MediaServiceImageTags">
    <vt:lpwstr/>
  </property>
  <property fmtid="{D5CDD505-2E9C-101B-9397-08002B2CF9AE}" pid="17" name="Order">
    <vt:r8>19430600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